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4 -->
  <w:body>
    <w:p w:rsidR="00715E19" w:rsidRPr="00BD37C9" w:rsidP="00715E19" w14:paraId="38CE8C93" w14:textId="3D75D648">
      <w:pPr>
        <w:jc w:val="right"/>
        <w:rPr>
          <w:b/>
          <w:szCs w:val="22"/>
        </w:rPr>
      </w:pPr>
      <w:r w:rsidRPr="00BD37C9">
        <w:rPr>
          <w:b/>
          <w:szCs w:val="22"/>
        </w:rPr>
        <w:t xml:space="preserve">DA </w:t>
      </w:r>
      <w:r w:rsidRPr="00BD37C9" w:rsidR="00695CB1">
        <w:rPr>
          <w:b/>
          <w:szCs w:val="22"/>
        </w:rPr>
        <w:t>20</w:t>
      </w:r>
      <w:r w:rsidRPr="00BD37C9">
        <w:rPr>
          <w:b/>
          <w:szCs w:val="22"/>
        </w:rPr>
        <w:t>-</w:t>
      </w:r>
      <w:r w:rsidR="0057212D">
        <w:rPr>
          <w:b/>
          <w:szCs w:val="22"/>
        </w:rPr>
        <w:t>611</w:t>
      </w:r>
    </w:p>
    <w:p w:rsidR="00715E19" w:rsidRPr="00BD37C9" w:rsidP="00715E19" w14:paraId="66F3A410" w14:textId="4C74307F">
      <w:pPr>
        <w:spacing w:before="60"/>
        <w:jc w:val="right"/>
        <w:rPr>
          <w:b/>
          <w:szCs w:val="22"/>
        </w:rPr>
      </w:pPr>
      <w:r>
        <w:rPr>
          <w:b/>
          <w:szCs w:val="22"/>
        </w:rPr>
        <w:t xml:space="preserve">June </w:t>
      </w:r>
      <w:r w:rsidR="00547C50">
        <w:rPr>
          <w:b/>
          <w:szCs w:val="22"/>
        </w:rPr>
        <w:t>1</w:t>
      </w:r>
      <w:r w:rsidR="00B7619A">
        <w:rPr>
          <w:b/>
          <w:szCs w:val="22"/>
        </w:rPr>
        <w:t>1</w:t>
      </w:r>
      <w:r w:rsidRPr="00BD37C9">
        <w:rPr>
          <w:b/>
          <w:szCs w:val="22"/>
        </w:rPr>
        <w:t>, 20</w:t>
      </w:r>
      <w:r w:rsidRPr="00BD37C9" w:rsidR="00695CB1">
        <w:rPr>
          <w:b/>
          <w:szCs w:val="22"/>
        </w:rPr>
        <w:t>20</w:t>
      </w:r>
    </w:p>
    <w:p w:rsidR="00013A8B" w:rsidP="00013A8B" w14:paraId="2BE9F0A6" w14:textId="77777777">
      <w:pPr>
        <w:jc w:val="right"/>
        <w:rPr>
          <w:sz w:val="24"/>
        </w:rPr>
      </w:pPr>
    </w:p>
    <w:p w:rsidR="00715E19" w:rsidRPr="00BD37C9" w:rsidP="00715E19" w14:paraId="48C1ED4A" w14:textId="49DB4B4C">
      <w:pPr>
        <w:jc w:val="center"/>
        <w:rPr>
          <w:b/>
          <w:szCs w:val="22"/>
        </w:rPr>
      </w:pPr>
      <w:r w:rsidRPr="00BD37C9">
        <w:rPr>
          <w:b/>
          <w:szCs w:val="22"/>
        </w:rPr>
        <w:t xml:space="preserve">TECHNICAL GUIDE ON BIDDING PROCEDURES </w:t>
      </w:r>
    </w:p>
    <w:p w:rsidR="00715E19" w:rsidRPr="00BD37C9" w:rsidP="00715E19" w14:paraId="52B919AE" w14:textId="4EF387DC">
      <w:pPr>
        <w:spacing w:after="240"/>
        <w:jc w:val="center"/>
        <w:rPr>
          <w:b/>
          <w:szCs w:val="22"/>
        </w:rPr>
      </w:pPr>
      <w:r w:rsidRPr="00BD37C9">
        <w:rPr>
          <w:b/>
          <w:szCs w:val="22"/>
        </w:rPr>
        <w:t xml:space="preserve">FOR AUCTION </w:t>
      </w:r>
      <w:r w:rsidRPr="00BD37C9" w:rsidR="00695CB1">
        <w:rPr>
          <w:b/>
          <w:szCs w:val="22"/>
        </w:rPr>
        <w:t>9</w:t>
      </w:r>
      <w:r w:rsidRPr="00BD37C9">
        <w:rPr>
          <w:b/>
          <w:szCs w:val="22"/>
        </w:rPr>
        <w:t>0</w:t>
      </w:r>
      <w:r w:rsidRPr="00BD37C9" w:rsidR="00695CB1">
        <w:rPr>
          <w:b/>
          <w:szCs w:val="22"/>
        </w:rPr>
        <w:t>4</w:t>
      </w:r>
      <w:r w:rsidRPr="00BD37C9">
        <w:rPr>
          <w:b/>
          <w:szCs w:val="22"/>
        </w:rPr>
        <w:t xml:space="preserve"> (</w:t>
      </w:r>
      <w:r w:rsidRPr="00BD37C9" w:rsidR="00695CB1">
        <w:rPr>
          <w:b/>
          <w:caps/>
          <w:szCs w:val="22"/>
        </w:rPr>
        <w:t>Rural Digital Opportunity Fund</w:t>
      </w:r>
      <w:r w:rsidR="00B34000">
        <w:rPr>
          <w:b/>
          <w:caps/>
          <w:szCs w:val="22"/>
        </w:rPr>
        <w:t xml:space="preserve"> PHASE I</w:t>
      </w:r>
      <w:r w:rsidRPr="00BD37C9">
        <w:rPr>
          <w:b/>
          <w:szCs w:val="22"/>
        </w:rPr>
        <w:t>)</w:t>
      </w:r>
    </w:p>
    <w:p w:rsidR="00715E19" w:rsidRPr="00BD37C9" w:rsidP="00715E19" w14:paraId="221B1456" w14:textId="6D9B3D57">
      <w:pPr>
        <w:jc w:val="center"/>
        <w:rPr>
          <w:b/>
          <w:szCs w:val="22"/>
        </w:rPr>
      </w:pPr>
      <w:r w:rsidRPr="00BD37C9">
        <w:rPr>
          <w:b/>
          <w:szCs w:val="22"/>
        </w:rPr>
        <w:t xml:space="preserve">AU Docket No. </w:t>
      </w:r>
      <w:r w:rsidRPr="00BD37C9" w:rsidR="00CE0CF0">
        <w:rPr>
          <w:b/>
          <w:szCs w:val="22"/>
        </w:rPr>
        <w:t>20</w:t>
      </w:r>
      <w:r w:rsidRPr="00BD37C9">
        <w:rPr>
          <w:b/>
          <w:szCs w:val="22"/>
        </w:rPr>
        <w:t>-</w:t>
      </w:r>
      <w:r w:rsidRPr="00BD37C9" w:rsidR="00CE0CF0">
        <w:rPr>
          <w:b/>
          <w:szCs w:val="22"/>
        </w:rPr>
        <w:t>34</w:t>
      </w:r>
    </w:p>
    <w:p w:rsidR="00715E19" w:rsidRPr="00BD37C9" w:rsidP="00715E19" w14:paraId="03E7DED8" w14:textId="77777777">
      <w:pPr>
        <w:jc w:val="center"/>
        <w:rPr>
          <w:szCs w:val="22"/>
        </w:rPr>
      </w:pPr>
    </w:p>
    <w:p w:rsidR="00715E19" w:rsidRPr="000778C4" w:rsidP="00715E19" w14:paraId="715CAF66" w14:textId="11A0265D">
      <w:pPr>
        <w:pStyle w:val="ParaNum"/>
        <w:numPr>
          <w:ilvl w:val="0"/>
          <w:numId w:val="0"/>
        </w:numPr>
        <w:ind w:firstLine="720"/>
        <w:rPr>
          <w:szCs w:val="22"/>
        </w:rPr>
      </w:pPr>
      <w:bookmarkStart w:id="0" w:name="start_here"/>
      <w:bookmarkEnd w:id="0"/>
      <w:r w:rsidRPr="00BD37C9">
        <w:rPr>
          <w:szCs w:val="22"/>
        </w:rPr>
        <w:t xml:space="preserve">The </w:t>
      </w:r>
      <w:r w:rsidRPr="00BD37C9" w:rsidR="004F7055">
        <w:rPr>
          <w:szCs w:val="22"/>
        </w:rPr>
        <w:t>Office of Economics and Analytics (O</w:t>
      </w:r>
      <w:r w:rsidR="00F71FBC">
        <w:rPr>
          <w:szCs w:val="22"/>
        </w:rPr>
        <w:t>EA</w:t>
      </w:r>
      <w:r w:rsidRPr="00BD37C9" w:rsidR="004F7055">
        <w:rPr>
          <w:szCs w:val="22"/>
        </w:rPr>
        <w:t xml:space="preserve">), </w:t>
      </w:r>
      <w:r w:rsidRPr="00BD37C9" w:rsidR="003852E5">
        <w:rPr>
          <w:szCs w:val="22"/>
        </w:rPr>
        <w:t>in co</w:t>
      </w:r>
      <w:r w:rsidRPr="00BD37C9" w:rsidR="004F7055">
        <w:rPr>
          <w:szCs w:val="22"/>
        </w:rPr>
        <w:t xml:space="preserve">njunction </w:t>
      </w:r>
      <w:r w:rsidRPr="00BD37C9" w:rsidR="003852E5">
        <w:rPr>
          <w:szCs w:val="22"/>
        </w:rPr>
        <w:t>with the</w:t>
      </w:r>
      <w:r w:rsidRPr="00BD37C9" w:rsidR="004F7055">
        <w:rPr>
          <w:szCs w:val="22"/>
        </w:rPr>
        <w:t xml:space="preserve"> </w:t>
      </w:r>
      <w:r w:rsidR="00C95344">
        <w:rPr>
          <w:szCs w:val="22"/>
        </w:rPr>
        <w:t xml:space="preserve">Rural Broadband Auctions Task Force and the </w:t>
      </w:r>
      <w:r w:rsidRPr="00BD37C9" w:rsidR="004F7055">
        <w:rPr>
          <w:szCs w:val="22"/>
        </w:rPr>
        <w:t>Wirel</w:t>
      </w:r>
      <w:r w:rsidRPr="00BD37C9" w:rsidR="00695CB1">
        <w:rPr>
          <w:szCs w:val="22"/>
        </w:rPr>
        <w:t>ine Competition</w:t>
      </w:r>
      <w:r w:rsidRPr="00BD37C9" w:rsidR="004F7055">
        <w:rPr>
          <w:szCs w:val="22"/>
        </w:rPr>
        <w:t xml:space="preserve"> Bureau (Bureau)</w:t>
      </w:r>
      <w:r w:rsidRPr="00BD37C9" w:rsidR="00243247">
        <w:rPr>
          <w:szCs w:val="22"/>
        </w:rPr>
        <w:t>,</w:t>
      </w:r>
      <w:r w:rsidRPr="00BD37C9">
        <w:rPr>
          <w:szCs w:val="22"/>
        </w:rPr>
        <w:t xml:space="preserve"> today makes available </w:t>
      </w:r>
      <w:r w:rsidR="000E2A4D">
        <w:rPr>
          <w:szCs w:val="22"/>
        </w:rPr>
        <w:t xml:space="preserve">a </w:t>
      </w:r>
      <w:r w:rsidRPr="00BD37C9">
        <w:rPr>
          <w:szCs w:val="22"/>
        </w:rPr>
        <w:t xml:space="preserve">guide that </w:t>
      </w:r>
      <w:bookmarkStart w:id="1" w:name="_Hlk505071032"/>
      <w:r w:rsidRPr="00BD37C9">
        <w:rPr>
          <w:szCs w:val="22"/>
        </w:rPr>
        <w:t>provide</w:t>
      </w:r>
      <w:r w:rsidR="00C95344">
        <w:rPr>
          <w:szCs w:val="22"/>
        </w:rPr>
        <w:t>s</w:t>
      </w:r>
      <w:r w:rsidRPr="00BD37C9">
        <w:rPr>
          <w:szCs w:val="22"/>
        </w:rPr>
        <w:t xml:space="preserve"> techni</w:t>
      </w:r>
      <w:bookmarkStart w:id="2" w:name="_GoBack"/>
      <w:bookmarkEnd w:id="2"/>
      <w:r w:rsidRPr="00BD37C9">
        <w:rPr>
          <w:szCs w:val="22"/>
        </w:rPr>
        <w:t>cal and mathematical detail</w:t>
      </w:r>
      <w:r w:rsidR="00C95344">
        <w:rPr>
          <w:szCs w:val="22"/>
        </w:rPr>
        <w:t>s</w:t>
      </w:r>
      <w:r w:rsidRPr="00BD37C9">
        <w:rPr>
          <w:szCs w:val="22"/>
        </w:rPr>
        <w:t xml:space="preserve"> regarding the bidding procedures for Auction </w:t>
      </w:r>
      <w:r w:rsidRPr="00BD37C9" w:rsidR="00695CB1">
        <w:rPr>
          <w:szCs w:val="22"/>
        </w:rPr>
        <w:t>9</w:t>
      </w:r>
      <w:r w:rsidRPr="00BD37C9">
        <w:rPr>
          <w:szCs w:val="22"/>
        </w:rPr>
        <w:t>0</w:t>
      </w:r>
      <w:r w:rsidRPr="00BD37C9" w:rsidR="00695CB1">
        <w:rPr>
          <w:szCs w:val="22"/>
        </w:rPr>
        <w:t>4</w:t>
      </w:r>
      <w:r w:rsidRPr="00BD37C9">
        <w:rPr>
          <w:szCs w:val="22"/>
        </w:rPr>
        <w:t xml:space="preserve"> (</w:t>
      </w:r>
      <w:bookmarkStart w:id="3" w:name="_Hlk4577299"/>
      <w:r w:rsidRPr="00BD37C9" w:rsidR="00695CB1">
        <w:rPr>
          <w:szCs w:val="22"/>
        </w:rPr>
        <w:t>Phase I of the Rural Digital Opportunity Fund</w:t>
      </w:r>
      <w:bookmarkEnd w:id="3"/>
      <w:r w:rsidRPr="00BD37C9">
        <w:rPr>
          <w:szCs w:val="22"/>
        </w:rPr>
        <w:t>).  The</w:t>
      </w:r>
      <w:r w:rsidR="000E2A4D">
        <w:rPr>
          <w:szCs w:val="22"/>
        </w:rPr>
        <w:t xml:space="preserve"> </w:t>
      </w:r>
      <w:r w:rsidRPr="00BD37C9">
        <w:rPr>
          <w:szCs w:val="22"/>
        </w:rPr>
        <w:t>guide provide</w:t>
      </w:r>
      <w:r w:rsidR="000E2A4D">
        <w:rPr>
          <w:szCs w:val="22"/>
        </w:rPr>
        <w:t>s</w:t>
      </w:r>
      <w:r w:rsidRPr="00BD37C9">
        <w:rPr>
          <w:szCs w:val="22"/>
        </w:rPr>
        <w:t xml:space="preserve"> examples and serve</w:t>
      </w:r>
      <w:r w:rsidR="000E2A4D">
        <w:rPr>
          <w:szCs w:val="22"/>
        </w:rPr>
        <w:t>s</w:t>
      </w:r>
      <w:r w:rsidRPr="00BD37C9">
        <w:rPr>
          <w:szCs w:val="22"/>
        </w:rPr>
        <w:t xml:space="preserve"> as </w:t>
      </w:r>
      <w:r w:rsidR="000E2A4D">
        <w:rPr>
          <w:szCs w:val="22"/>
        </w:rPr>
        <w:t xml:space="preserve">a </w:t>
      </w:r>
      <w:r w:rsidRPr="00BD37C9">
        <w:rPr>
          <w:szCs w:val="22"/>
        </w:rPr>
        <w:t>supplement</w:t>
      </w:r>
      <w:r>
        <w:rPr>
          <w:szCs w:val="22"/>
        </w:rPr>
        <w:t xml:space="preserve"> to the bidding and bid processing procedures for the </w:t>
      </w:r>
      <w:r w:rsidR="00C95344">
        <w:rPr>
          <w:szCs w:val="22"/>
        </w:rPr>
        <w:t xml:space="preserve">descending </w:t>
      </w:r>
      <w:r>
        <w:rPr>
          <w:szCs w:val="22"/>
        </w:rPr>
        <w:t xml:space="preserve">clock </w:t>
      </w:r>
      <w:r w:rsidR="00695CB1">
        <w:rPr>
          <w:szCs w:val="22"/>
        </w:rPr>
        <w:t xml:space="preserve">auction </w:t>
      </w:r>
      <w:r>
        <w:rPr>
          <w:szCs w:val="22"/>
        </w:rPr>
        <w:t xml:space="preserve">as </w:t>
      </w:r>
      <w:r w:rsidR="00C11A76">
        <w:rPr>
          <w:szCs w:val="22"/>
        </w:rPr>
        <w:t>adopt</w:t>
      </w:r>
      <w:r>
        <w:rPr>
          <w:szCs w:val="22"/>
        </w:rPr>
        <w:t xml:space="preserve">ed by the Commission in the </w:t>
      </w:r>
      <w:r w:rsidRPr="00271E42">
        <w:rPr>
          <w:i/>
          <w:szCs w:val="22"/>
        </w:rPr>
        <w:t xml:space="preserve">Auction </w:t>
      </w:r>
      <w:r w:rsidR="00695CB1">
        <w:rPr>
          <w:i/>
          <w:szCs w:val="22"/>
        </w:rPr>
        <w:t>9</w:t>
      </w:r>
      <w:r w:rsidRPr="00271E42">
        <w:rPr>
          <w:i/>
          <w:szCs w:val="22"/>
        </w:rPr>
        <w:t>0</w:t>
      </w:r>
      <w:r w:rsidR="00695CB1">
        <w:rPr>
          <w:i/>
          <w:szCs w:val="22"/>
        </w:rPr>
        <w:t>4</w:t>
      </w:r>
      <w:r w:rsidRPr="00271E42">
        <w:rPr>
          <w:i/>
          <w:szCs w:val="22"/>
        </w:rPr>
        <w:t xml:space="preserve"> </w:t>
      </w:r>
      <w:r w:rsidR="00C11A76">
        <w:rPr>
          <w:i/>
          <w:szCs w:val="22"/>
        </w:rPr>
        <w:t>Procedures</w:t>
      </w:r>
      <w:r w:rsidRPr="00271E42">
        <w:rPr>
          <w:i/>
          <w:szCs w:val="22"/>
        </w:rPr>
        <w:t xml:space="preserve"> Public Notice</w:t>
      </w:r>
      <w:r w:rsidRPr="00EB612E">
        <w:rPr>
          <w:szCs w:val="22"/>
        </w:rPr>
        <w:t>.</w:t>
      </w:r>
      <w:r>
        <w:rPr>
          <w:rStyle w:val="FootnoteReference"/>
          <w:szCs w:val="22"/>
        </w:rPr>
        <w:footnoteReference w:id="3"/>
      </w:r>
      <w:bookmarkEnd w:id="1"/>
      <w:r>
        <w:rPr>
          <w:szCs w:val="22"/>
        </w:rPr>
        <w:t xml:space="preserve">  The </w:t>
      </w:r>
      <w:r w:rsidR="00BB046C">
        <w:rPr>
          <w:i/>
          <w:szCs w:val="22"/>
        </w:rPr>
        <w:t xml:space="preserve">Auction </w:t>
      </w:r>
      <w:r w:rsidR="00B34000">
        <w:rPr>
          <w:i/>
          <w:szCs w:val="22"/>
        </w:rPr>
        <w:t xml:space="preserve">904 </w:t>
      </w:r>
      <w:r>
        <w:rPr>
          <w:i/>
          <w:szCs w:val="22"/>
        </w:rPr>
        <w:t>Technical Guid</w:t>
      </w:r>
      <w:r w:rsidR="00BE5B7D">
        <w:rPr>
          <w:i/>
          <w:szCs w:val="22"/>
        </w:rPr>
        <w:t>e</w:t>
      </w:r>
      <w:r w:rsidR="003936AB">
        <w:rPr>
          <w:szCs w:val="22"/>
        </w:rPr>
        <w:t xml:space="preserve"> is</w:t>
      </w:r>
      <w:r w:rsidRPr="00EB612E">
        <w:rPr>
          <w:szCs w:val="22"/>
        </w:rPr>
        <w:t xml:space="preserve"> available </w:t>
      </w:r>
      <w:r w:rsidR="00D01432">
        <w:rPr>
          <w:szCs w:val="22"/>
        </w:rPr>
        <w:t xml:space="preserve">in the Education section of </w:t>
      </w:r>
      <w:r w:rsidRPr="00EB612E">
        <w:rPr>
          <w:szCs w:val="22"/>
        </w:rPr>
        <w:t xml:space="preserve">the </w:t>
      </w:r>
      <w:r>
        <w:rPr>
          <w:szCs w:val="22"/>
        </w:rPr>
        <w:t xml:space="preserve">Commission’s Auction </w:t>
      </w:r>
      <w:r w:rsidR="00695CB1">
        <w:rPr>
          <w:szCs w:val="22"/>
        </w:rPr>
        <w:t>9</w:t>
      </w:r>
      <w:r w:rsidR="003E6607">
        <w:rPr>
          <w:szCs w:val="22"/>
        </w:rPr>
        <w:t>0</w:t>
      </w:r>
      <w:r w:rsidR="00695CB1">
        <w:rPr>
          <w:szCs w:val="22"/>
        </w:rPr>
        <w:t>4</w:t>
      </w:r>
      <w:r w:rsidRPr="00EB612E">
        <w:rPr>
          <w:szCs w:val="22"/>
        </w:rPr>
        <w:t xml:space="preserve"> website </w:t>
      </w:r>
      <w:r w:rsidR="00D01432">
        <w:t>(</w:t>
      </w:r>
      <w:hyperlink r:id="rId5" w:history="1">
        <w:r w:rsidR="00D01432">
          <w:rPr>
            <w:rStyle w:val="Hyperlink"/>
          </w:rPr>
          <w:t>www.fcc.gov/auction/904</w:t>
        </w:r>
      </w:hyperlink>
      <w:r w:rsidR="00D01432">
        <w:t>)</w:t>
      </w:r>
      <w:r w:rsidRPr="00EB612E">
        <w:rPr>
          <w:szCs w:val="22"/>
        </w:rPr>
        <w:t>.</w:t>
      </w:r>
      <w:r>
        <w:rPr>
          <w:szCs w:val="22"/>
        </w:rPr>
        <w:t xml:space="preserve">  </w:t>
      </w:r>
    </w:p>
    <w:p w:rsidR="00C95344" w:rsidP="00715E19" w14:paraId="66756D3D" w14:textId="77777777">
      <w:pPr>
        <w:pStyle w:val="ParaNum"/>
        <w:numPr>
          <w:ilvl w:val="0"/>
          <w:numId w:val="0"/>
        </w:numPr>
        <w:ind w:firstLine="720"/>
        <w:rPr>
          <w:szCs w:val="22"/>
        </w:rPr>
      </w:pPr>
      <w:bookmarkStart w:id="4" w:name="_Hlk505075609"/>
      <w:r>
        <w:rPr>
          <w:szCs w:val="22"/>
        </w:rPr>
        <w:t xml:space="preserve">For further information concerning the technical guide, email </w:t>
      </w:r>
      <w:hyperlink r:id="rId6" w:history="1">
        <w:r w:rsidRPr="003E767C" w:rsidR="00695CB1">
          <w:rPr>
            <w:rStyle w:val="Hyperlink"/>
            <w:szCs w:val="22"/>
          </w:rPr>
          <w:t>auction904@fcc.gov</w:t>
        </w:r>
      </w:hyperlink>
      <w:r w:rsidR="00695CB1">
        <w:rPr>
          <w:szCs w:val="22"/>
        </w:rPr>
        <w:t xml:space="preserve"> </w:t>
      </w:r>
      <w:r>
        <w:rPr>
          <w:szCs w:val="22"/>
        </w:rPr>
        <w:t xml:space="preserve">or contact the FCC Auctions Hotline at (717) 338-2868.  </w:t>
      </w:r>
    </w:p>
    <w:p w:rsidR="00715E19" w:rsidRPr="00574815" w:rsidP="00715E19" w14:paraId="0BC1DF55" w14:textId="2468E066">
      <w:pPr>
        <w:pStyle w:val="ParaNum"/>
        <w:numPr>
          <w:ilvl w:val="0"/>
          <w:numId w:val="0"/>
        </w:numPr>
        <w:ind w:firstLine="720"/>
      </w:pPr>
      <w:r w:rsidRPr="00574815">
        <w:rPr>
          <w:szCs w:val="22"/>
        </w:rPr>
        <w:t>For further information concerning this proceeding, contact the offices listed below:</w:t>
      </w:r>
    </w:p>
    <w:bookmarkEnd w:id="4"/>
    <w:p w:rsidR="00BD37C9" w:rsidP="00C95344" w14:paraId="26527487" w14:textId="77777777">
      <w:pPr>
        <w:widowControl/>
        <w:spacing w:after="120"/>
        <w:ind w:left="720"/>
        <w:rPr>
          <w:b/>
          <w:szCs w:val="22"/>
        </w:rPr>
      </w:pPr>
      <w:r>
        <w:rPr>
          <w:b/>
          <w:szCs w:val="22"/>
        </w:rPr>
        <w:t>Rural Broadband Auctions Task Force</w:t>
      </w:r>
    </w:p>
    <w:p w:rsidR="00BD37C9" w:rsidP="00C95344" w14:paraId="444D31BA" w14:textId="5097361D">
      <w:pPr>
        <w:widowControl/>
        <w:spacing w:after="120"/>
        <w:ind w:left="720"/>
        <w:rPr>
          <w:szCs w:val="22"/>
        </w:rPr>
      </w:pPr>
      <w:r>
        <w:rPr>
          <w:szCs w:val="22"/>
        </w:rPr>
        <w:t>Michael Janson,</w:t>
      </w:r>
      <w:r w:rsidRPr="00F905D4">
        <w:rPr>
          <w:szCs w:val="22"/>
        </w:rPr>
        <w:t xml:space="preserve"> (202) 418-</w:t>
      </w:r>
      <w:r>
        <w:rPr>
          <w:szCs w:val="22"/>
        </w:rPr>
        <w:t>0627</w:t>
      </w:r>
    </w:p>
    <w:p w:rsidR="00BD37C9" w:rsidP="00C95344" w14:paraId="6079841F" w14:textId="41ECA23D">
      <w:pPr>
        <w:widowControl/>
        <w:spacing w:after="120"/>
        <w:ind w:left="720"/>
        <w:rPr>
          <w:szCs w:val="22"/>
        </w:rPr>
      </w:pPr>
      <w:r w:rsidRPr="00F905D4">
        <w:rPr>
          <w:szCs w:val="22"/>
        </w:rPr>
        <w:t>Kirk Burgee</w:t>
      </w:r>
      <w:r>
        <w:rPr>
          <w:szCs w:val="22"/>
        </w:rPr>
        <w:t>,</w:t>
      </w:r>
      <w:r w:rsidRPr="00F905D4">
        <w:rPr>
          <w:szCs w:val="22"/>
        </w:rPr>
        <w:t xml:space="preserve"> (202) 418-1599</w:t>
      </w:r>
    </w:p>
    <w:p w:rsidR="00C95344" w:rsidP="00C95344" w14:paraId="2E18D946" w14:textId="7CFB3BDE">
      <w:pPr>
        <w:widowControl/>
        <w:spacing w:after="120"/>
        <w:ind w:left="720"/>
        <w:rPr>
          <w:szCs w:val="22"/>
        </w:rPr>
      </w:pPr>
      <w:r>
        <w:rPr>
          <w:szCs w:val="22"/>
        </w:rPr>
        <w:t>Jonathan McCormack</w:t>
      </w:r>
      <w:r w:rsidR="005271E9">
        <w:rPr>
          <w:szCs w:val="22"/>
        </w:rPr>
        <w:t>,</w:t>
      </w:r>
      <w:r>
        <w:rPr>
          <w:szCs w:val="22"/>
        </w:rPr>
        <w:t xml:space="preserve"> </w:t>
      </w:r>
      <w:r w:rsidR="00B34000">
        <w:rPr>
          <w:szCs w:val="22"/>
        </w:rPr>
        <w:t xml:space="preserve">(202) </w:t>
      </w:r>
      <w:r>
        <w:rPr>
          <w:szCs w:val="22"/>
        </w:rPr>
        <w:t>418-1065</w:t>
      </w:r>
    </w:p>
    <w:p w:rsidR="003936AB" w:rsidP="00C95344" w14:paraId="53B33407" w14:textId="48B63477">
      <w:pPr>
        <w:pStyle w:val="ParaNum"/>
        <w:keepNext/>
        <w:numPr>
          <w:ilvl w:val="0"/>
          <w:numId w:val="0"/>
        </w:numPr>
        <w:ind w:left="720"/>
        <w:rPr>
          <w:b/>
          <w:szCs w:val="22"/>
        </w:rPr>
      </w:pPr>
      <w:r>
        <w:rPr>
          <w:b/>
          <w:szCs w:val="22"/>
        </w:rPr>
        <w:t>Telecommunications Access Policy Division, Wireline Competition Bureau</w:t>
      </w:r>
    </w:p>
    <w:p w:rsidR="003936AB" w:rsidP="00C95344" w14:paraId="1CDFDA58" w14:textId="37299B7E">
      <w:pPr>
        <w:pStyle w:val="ParaNum"/>
        <w:keepNext/>
        <w:numPr>
          <w:ilvl w:val="0"/>
          <w:numId w:val="0"/>
        </w:numPr>
        <w:ind w:left="720"/>
        <w:rPr>
          <w:szCs w:val="22"/>
        </w:rPr>
      </w:pPr>
      <w:r>
        <w:rPr>
          <w:szCs w:val="22"/>
        </w:rPr>
        <w:t>Heidi Lankau</w:t>
      </w:r>
      <w:r w:rsidR="005271E9">
        <w:rPr>
          <w:szCs w:val="22"/>
        </w:rPr>
        <w:t>,</w:t>
      </w:r>
      <w:r>
        <w:rPr>
          <w:szCs w:val="22"/>
        </w:rPr>
        <w:t xml:space="preserve"> (202) 418-7400</w:t>
      </w:r>
    </w:p>
    <w:p w:rsidR="003936AB" w:rsidP="00C95344" w14:paraId="52C827BA" w14:textId="6D326702">
      <w:pPr>
        <w:pStyle w:val="ParaNum"/>
        <w:keepNext/>
        <w:numPr>
          <w:ilvl w:val="0"/>
          <w:numId w:val="0"/>
        </w:numPr>
        <w:ind w:left="720"/>
        <w:rPr>
          <w:b/>
          <w:szCs w:val="22"/>
        </w:rPr>
      </w:pPr>
      <w:r>
        <w:rPr>
          <w:b/>
          <w:szCs w:val="22"/>
        </w:rPr>
        <w:t>Auctions Division, Office of Economics and Analytics</w:t>
      </w:r>
    </w:p>
    <w:p w:rsidR="00715E19" w:rsidP="00C95344" w14:paraId="63419F29" w14:textId="1B012DB8">
      <w:pPr>
        <w:pStyle w:val="ParaNum"/>
        <w:numPr>
          <w:ilvl w:val="0"/>
          <w:numId w:val="0"/>
        </w:numPr>
        <w:ind w:left="720"/>
        <w:rPr>
          <w:szCs w:val="22"/>
        </w:rPr>
      </w:pPr>
      <w:r>
        <w:rPr>
          <w:szCs w:val="22"/>
        </w:rPr>
        <w:t>Mark Montano</w:t>
      </w:r>
      <w:r w:rsidR="005271E9">
        <w:rPr>
          <w:szCs w:val="22"/>
        </w:rPr>
        <w:t>,</w:t>
      </w:r>
      <w:r>
        <w:rPr>
          <w:szCs w:val="22"/>
        </w:rPr>
        <w:t xml:space="preserve"> (202) 418-0660</w:t>
      </w:r>
    </w:p>
    <w:p w:rsidR="003E6607" w:rsidP="00715E19" w14:paraId="6783D30A" w14:textId="77777777">
      <w:pPr>
        <w:pStyle w:val="ParaNum"/>
        <w:numPr>
          <w:ilvl w:val="0"/>
          <w:numId w:val="0"/>
        </w:numPr>
        <w:rPr>
          <w:szCs w:val="22"/>
        </w:rPr>
      </w:pPr>
    </w:p>
    <w:p w:rsidR="003E6607" w:rsidP="003E6607" w14:paraId="47441D18" w14:textId="77777777">
      <w:pPr>
        <w:keepNext/>
        <w:widowControl/>
        <w:spacing w:after="120"/>
        <w:jc w:val="center"/>
        <w:rPr>
          <w:b/>
          <w:szCs w:val="22"/>
        </w:rPr>
      </w:pPr>
      <w:r w:rsidRPr="009D446F">
        <w:rPr>
          <w:b/>
          <w:szCs w:val="22"/>
        </w:rPr>
        <w:t>- FCC</w:t>
      </w:r>
      <w:r>
        <w:rPr>
          <w:b/>
          <w:szCs w:val="22"/>
        </w:rPr>
        <w:t xml:space="preserve"> -</w:t>
      </w:r>
      <w:r w:rsidRPr="009D446F">
        <w:rPr>
          <w:b/>
          <w:szCs w:val="22"/>
        </w:rPr>
        <w:t xml:space="preserve"> </w:t>
      </w:r>
    </w:p>
    <w:p w:rsidR="00715E19" w:rsidRPr="00412FC5" w:rsidP="003E6607" w14:paraId="1B1D023B" w14:textId="77777777">
      <w:pPr>
        <w:pStyle w:val="ParaNum"/>
        <w:numPr>
          <w:ilvl w:val="0"/>
          <w:numId w:val="0"/>
        </w:numPr>
        <w:jc w:val="center"/>
      </w:pPr>
    </w:p>
    <w:sectPr w:rsidSect="000E588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40" w:right="1440" w:bottom="720" w:left="1440" w:header="630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7393" w:rsidP="0055614C" w14:paraId="116DCFAC" w14:textId="77777777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:rsidR="006F7393" w14:paraId="3CC4BFD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7393" w:rsidP="00910F12" w14:paraId="26CC3479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7393" w14:paraId="3D144CB2" w14:textId="77777777">
    <w:pPr>
      <w:pStyle w:val="Footer"/>
      <w:tabs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541E9" w14:paraId="56ED74EC" w14:textId="77777777">
      <w:r>
        <w:separator/>
      </w:r>
    </w:p>
  </w:footnote>
  <w:footnote w:type="continuationSeparator" w:id="1">
    <w:p w:rsidR="00F541E9" w14:paraId="4123CE36" w14:textId="77777777">
      <w:pPr>
        <w:rPr>
          <w:sz w:val="20"/>
        </w:rPr>
      </w:pPr>
      <w:r>
        <w:rPr>
          <w:sz w:val="20"/>
        </w:rPr>
        <w:t xml:space="preserve">(Continued from previous page)  </w:t>
      </w:r>
      <w:r>
        <w:rPr>
          <w:sz w:val="20"/>
        </w:rPr>
        <w:separator/>
      </w:r>
    </w:p>
  </w:footnote>
  <w:footnote w:type="continuationNotice" w:id="2">
    <w:p w:rsidR="00F541E9" w:rsidP="00910F12" w14:paraId="50DE45C4" w14:textId="77777777">
      <w:pPr>
        <w:jc w:val="right"/>
        <w:rPr>
          <w:sz w:val="20"/>
        </w:rPr>
      </w:pPr>
      <w:r>
        <w:rPr>
          <w:sz w:val="20"/>
        </w:rPr>
        <w:t>(continued….)</w:t>
      </w:r>
    </w:p>
  </w:footnote>
  <w:footnote w:id="3">
    <w:p w:rsidR="00715E19" w:rsidRPr="003D755A" w:rsidP="00715E19" w14:paraId="44208BC5" w14:textId="6E6FFAD5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271E42">
        <w:rPr>
          <w:i/>
        </w:rPr>
        <w:t>See</w:t>
      </w:r>
      <w:r w:rsidR="003936AB">
        <w:rPr>
          <w:i/>
        </w:rPr>
        <w:t xml:space="preserve"> </w:t>
      </w:r>
      <w:r w:rsidR="003D1D1B">
        <w:rPr>
          <w:i/>
        </w:rPr>
        <w:t xml:space="preserve">Rural </w:t>
      </w:r>
      <w:r w:rsidRPr="003936AB" w:rsidR="003936AB">
        <w:rPr>
          <w:i/>
        </w:rPr>
        <w:t xml:space="preserve">Digital Opportunity Fund </w:t>
      </w:r>
      <w:r w:rsidR="003D1D1B">
        <w:rPr>
          <w:i/>
        </w:rPr>
        <w:t xml:space="preserve">Phase I </w:t>
      </w:r>
      <w:r w:rsidRPr="003936AB" w:rsidR="003936AB">
        <w:rPr>
          <w:i/>
        </w:rPr>
        <w:t>Auction</w:t>
      </w:r>
      <w:r w:rsidR="003D1D1B">
        <w:rPr>
          <w:i/>
        </w:rPr>
        <w:t xml:space="preserve"> Scheduled for October 29, 2020; Notice and Filing Requirements and Other Procedures for </w:t>
      </w:r>
      <w:r w:rsidRPr="003936AB" w:rsidR="003936AB">
        <w:rPr>
          <w:i/>
        </w:rPr>
        <w:t>Auction 904</w:t>
      </w:r>
      <w:r w:rsidRPr="00841FEC">
        <w:t xml:space="preserve">, Public Notice, FCC </w:t>
      </w:r>
      <w:r w:rsidR="003936AB">
        <w:t>2</w:t>
      </w:r>
      <w:r w:rsidR="000A2783">
        <w:t>0</w:t>
      </w:r>
      <w:r w:rsidRPr="00841FEC">
        <w:t>-</w:t>
      </w:r>
      <w:r w:rsidR="00C120C4">
        <w:t>77</w:t>
      </w:r>
      <w:r w:rsidR="00864898">
        <w:t>,</w:t>
      </w:r>
      <w:r>
        <w:t xml:space="preserve"> </w:t>
      </w:r>
      <w:r w:rsidR="001B0717">
        <w:t xml:space="preserve">at </w:t>
      </w:r>
      <w:r w:rsidR="005535B2">
        <w:t>70</w:t>
      </w:r>
      <w:r w:rsidR="003D1D1B">
        <w:t>-8</w:t>
      </w:r>
      <w:r w:rsidR="005535B2">
        <w:t>7</w:t>
      </w:r>
      <w:r>
        <w:t>, para</w:t>
      </w:r>
      <w:r w:rsidR="004E34BD">
        <w:t>s</w:t>
      </w:r>
      <w:r>
        <w:t xml:space="preserve">. </w:t>
      </w:r>
      <w:r w:rsidR="003D1D1B">
        <w:t>20</w:t>
      </w:r>
      <w:r w:rsidR="003F65D5">
        <w:t>9</w:t>
      </w:r>
      <w:r w:rsidR="003D1D1B">
        <w:t>-8</w:t>
      </w:r>
      <w:r w:rsidR="003F65D5">
        <w:t>5</w:t>
      </w:r>
      <w:r>
        <w:t xml:space="preserve"> </w:t>
      </w:r>
      <w:r w:rsidRPr="00841FEC">
        <w:t>(</w:t>
      </w:r>
      <w:r w:rsidR="003D1D1B">
        <w:t xml:space="preserve">June </w:t>
      </w:r>
      <w:r w:rsidR="00547C50">
        <w:t>1</w:t>
      </w:r>
      <w:r w:rsidR="00F158D4">
        <w:t>1</w:t>
      </w:r>
      <w:r w:rsidRPr="00841FEC">
        <w:t>, 20</w:t>
      </w:r>
      <w:r w:rsidR="003936AB">
        <w:t>20</w:t>
      </w:r>
      <w:r w:rsidRPr="00841FEC">
        <w:t>) (</w:t>
      </w:r>
      <w:r>
        <w:rPr>
          <w:i/>
          <w:iCs/>
        </w:rPr>
        <w:t xml:space="preserve">Auction </w:t>
      </w:r>
      <w:r w:rsidR="003936AB">
        <w:rPr>
          <w:i/>
          <w:iCs/>
        </w:rPr>
        <w:t>9</w:t>
      </w:r>
      <w:r>
        <w:rPr>
          <w:i/>
          <w:iCs/>
        </w:rPr>
        <w:t>0</w:t>
      </w:r>
      <w:r w:rsidR="003936AB">
        <w:rPr>
          <w:i/>
          <w:iCs/>
        </w:rPr>
        <w:t>4</w:t>
      </w:r>
      <w:r w:rsidR="003E6607">
        <w:rPr>
          <w:i/>
          <w:iCs/>
        </w:rPr>
        <w:t xml:space="preserve"> </w:t>
      </w:r>
      <w:r w:rsidR="003D1D1B">
        <w:rPr>
          <w:i/>
          <w:iCs/>
        </w:rPr>
        <w:t xml:space="preserve">Procedures </w:t>
      </w:r>
      <w:r>
        <w:rPr>
          <w:i/>
          <w:iCs/>
        </w:rPr>
        <w:t>Public Notice</w:t>
      </w:r>
      <w:r w:rsidRPr="00841FEC">
        <w:t>).</w:t>
      </w:r>
      <w:r>
        <w:t xml:space="preserve">  The Commission directed </w:t>
      </w:r>
      <w:r w:rsidR="00F71FBC">
        <w:t>OEA</w:t>
      </w:r>
      <w:r w:rsidR="004F7055">
        <w:t xml:space="preserve">, in conjunction with the </w:t>
      </w:r>
      <w:r>
        <w:t>Bureau</w:t>
      </w:r>
      <w:r w:rsidR="004F7055">
        <w:t>,</w:t>
      </w:r>
      <w:r>
        <w:t xml:space="preserve"> to </w:t>
      </w:r>
      <w:r w:rsidRPr="00FE420E">
        <w:rPr>
          <w:szCs w:val="22"/>
        </w:rPr>
        <w:t>release</w:t>
      </w:r>
      <w:r>
        <w:rPr>
          <w:szCs w:val="22"/>
        </w:rPr>
        <w:t xml:space="preserve"> </w:t>
      </w:r>
      <w:r w:rsidR="00F71FBC">
        <w:rPr>
          <w:szCs w:val="22"/>
        </w:rPr>
        <w:t xml:space="preserve">a </w:t>
      </w:r>
      <w:r>
        <w:rPr>
          <w:szCs w:val="22"/>
        </w:rPr>
        <w:t xml:space="preserve">technical </w:t>
      </w:r>
      <w:r w:rsidRPr="00FE420E">
        <w:rPr>
          <w:szCs w:val="22"/>
        </w:rPr>
        <w:t xml:space="preserve">guide that </w:t>
      </w:r>
      <w:r>
        <w:rPr>
          <w:szCs w:val="22"/>
        </w:rPr>
        <w:t>provide</w:t>
      </w:r>
      <w:r w:rsidR="00F71FBC">
        <w:rPr>
          <w:szCs w:val="22"/>
        </w:rPr>
        <w:t>s</w:t>
      </w:r>
      <w:r>
        <w:rPr>
          <w:szCs w:val="22"/>
        </w:rPr>
        <w:t xml:space="preserve"> </w:t>
      </w:r>
      <w:r w:rsidR="00AC343B">
        <w:rPr>
          <w:szCs w:val="22"/>
        </w:rPr>
        <w:t xml:space="preserve">further </w:t>
      </w:r>
      <w:r w:rsidRPr="00FE420E" w:rsidR="00AC343B">
        <w:rPr>
          <w:szCs w:val="22"/>
        </w:rPr>
        <w:t xml:space="preserve">technical and mathematical detail </w:t>
      </w:r>
      <w:r>
        <w:t xml:space="preserve">of the </w:t>
      </w:r>
      <w:r w:rsidR="00F71FBC">
        <w:t xml:space="preserve">bidding </w:t>
      </w:r>
      <w:r w:rsidR="00F56B9E">
        <w:t>procedures</w:t>
      </w:r>
      <w:r>
        <w:t xml:space="preserve"> </w:t>
      </w:r>
      <w:r w:rsidR="00F71FBC">
        <w:t>for</w:t>
      </w:r>
      <w:r>
        <w:t xml:space="preserve"> Auction </w:t>
      </w:r>
      <w:r w:rsidR="00F71FBC">
        <w:t>9</w:t>
      </w:r>
      <w:r>
        <w:t>0</w:t>
      </w:r>
      <w:r w:rsidR="00F71FBC">
        <w:t>4</w:t>
      </w:r>
      <w:r>
        <w:t xml:space="preserve">.  </w:t>
      </w:r>
      <w:r w:rsidRPr="00F13104">
        <w:rPr>
          <w:i/>
        </w:rPr>
        <w:t>Id.</w:t>
      </w:r>
      <w:r>
        <w:t xml:space="preserve"> at </w:t>
      </w:r>
      <w:r w:rsidR="003F65D5">
        <w:t>7</w:t>
      </w:r>
      <w:r w:rsidR="005535B2">
        <w:t>1</w:t>
      </w:r>
      <w:r>
        <w:t xml:space="preserve">, para. </w:t>
      </w:r>
      <w:r w:rsidR="003D1D1B">
        <w:t>21</w:t>
      </w:r>
      <w:r w:rsidR="003F65D5">
        <w:t>5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38BC" w:rsidRPr="009838BC" w:rsidP="009838BC" w14:paraId="69F57C44" w14:textId="77777777">
    <w:pPr>
      <w:tabs>
        <w:tab w:val="center" w:pos="4680"/>
        <w:tab w:val="right" w:pos="9360"/>
      </w:tabs>
    </w:pPr>
    <w:r w:rsidRPr="009838BC">
      <w:rPr>
        <w:b/>
      </w:rPr>
      <w:tab/>
      <w:t>Federal Communications Commission</w:t>
    </w:r>
    <w:r w:rsidRPr="009838BC">
      <w:rPr>
        <w:b/>
      </w:rPr>
      <w:tab/>
    </w:r>
    <w:r w:rsidRPr="009838BC">
      <w:rPr>
        <w:b/>
      </w:rPr>
      <w:fldChar w:fldCharType="begin"/>
    </w:r>
    <w:r w:rsidRPr="009838BC">
      <w:rPr>
        <w:b/>
      </w:rPr>
      <w:instrText xml:space="preserve"> MACROBUTTON  AcceptAllChangesShown "FCC/DA  XX-XXX" </w:instrText>
    </w:r>
    <w:r w:rsidRPr="009838BC">
      <w:rPr>
        <w:b/>
      </w:rPr>
      <w:fldChar w:fldCharType="end"/>
    </w:r>
  </w:p>
  <w:p w:rsidR="009838BC" w:rsidRPr="009838BC" w:rsidP="009838BC" w14:paraId="09AD1ABE" w14:textId="77777777">
    <w:pPr>
      <w:tabs>
        <w:tab w:val="left" w:pos="-720"/>
      </w:tabs>
      <w:suppressAutoHyphens/>
      <w:spacing w:line="19" w:lineRule="exact"/>
      <w:rPr>
        <w:spacing w:val="-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>
                              <a:outerShdw algn="ctr" dir="2700000" dist="35921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2049" style="width:468pt;height:0.95pt;margin-top:0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7216" o:allowincell="f" fillcolor="black" stroked="f" strokeweight="0.05pt">
              <w10:wrap anchorx="margin"/>
            </v:rect>
          </w:pict>
        </mc:Fallback>
      </mc:AlternateContent>
    </w:r>
  </w:p>
  <w:p w:rsidR="009838BC" w:rsidRPr="009838BC" w:rsidP="009838BC" w14:paraId="50E79CED" w14:textId="77777777">
    <w:pPr>
      <w:spacing w:before="40"/>
      <w:rPr>
        <w:rFonts w:ascii="Arial" w:hAnsi="Arial" w:cs="Arial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38BC" w:rsidRPr="00A866AC" w:rsidP="009838BC" w14:paraId="0E907E86" w14:textId="77777777">
    <w:pPr>
      <w:spacing w:before="40"/>
      <w:rPr>
        <w:rFonts w:ascii="Arial" w:hAnsi="Arial" w:cs="Arial"/>
        <w:b/>
        <w:sz w:val="9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-57150</wp:posOffset>
              </wp:positionH>
              <wp:positionV relativeFrom="paragraph">
                <wp:posOffset>741045</wp:posOffset>
              </wp:positionV>
              <wp:extent cx="3108960" cy="64008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8BC" w:rsidP="009838BC" w14:textId="77777777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Federal Communications Commission</w:t>
                          </w:r>
                        </w:p>
                        <w:p w:rsidR="009838BC" w:rsidP="009838BC" w14:textId="77777777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445 12</w:t>
                          </w:r>
                          <w:r>
                            <w:rPr>
                              <w:rFonts w:ascii="Arial" w:hAnsi="Arial"/>
                              <w:b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 St., S.W.</w:t>
                          </w:r>
                        </w:p>
                        <w:p w:rsidR="009838BC" w:rsidP="009838BC" w14:textId="77777777">
                          <w:pPr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Washington, D.C. 20554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2050" type="#_x0000_t202" style="width:244.8pt;height:50.4pt;margin-top:58.35pt;margin-left:-4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1312" o:allowincell="f" stroked="f">
              <v:textbox>
                <w:txbxContent>
                  <w:p w:rsidR="009838BC" w:rsidP="009838BC" w14:paraId="7ECF560B" w14:textId="77777777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Federal Communications Commission</w:t>
                    </w:r>
                  </w:p>
                  <w:p w:rsidR="009838BC" w:rsidP="009838BC" w14:paraId="7324D2BD" w14:textId="77777777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445 12</w:t>
                    </w:r>
                    <w:r>
                      <w:rPr>
                        <w:rFonts w:ascii="Arial" w:hAnsi="Arial"/>
                        <w:b/>
                        <w:vertAlign w:val="superscript"/>
                      </w:rPr>
                      <w:t>th</w:t>
                    </w:r>
                    <w:r>
                      <w:rPr>
                        <w:rFonts w:ascii="Arial" w:hAnsi="Arial"/>
                        <w:b/>
                      </w:rPr>
                      <w:t xml:space="preserve"> St., S.W.</w:t>
                    </w:r>
                  </w:p>
                  <w:p w:rsidR="009838BC" w:rsidP="009838BC" w14:paraId="66B5887B" w14:textId="77777777">
                    <w:pPr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</w:rPr>
                      <w:t>Washington, D.C. 20554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-650875</wp:posOffset>
          </wp:positionH>
          <wp:positionV relativeFrom="paragraph">
            <wp:posOffset>136525</wp:posOffset>
          </wp:positionV>
          <wp:extent cx="530225" cy="530225"/>
          <wp:effectExtent l="0" t="0" r="0" b="0"/>
          <wp:wrapTopAndBottom/>
          <wp:docPr id="1" name="Picture 11" descr="f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457272" name="Picture 11" descr="fcc_log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66AC">
      <w:rPr>
        <w:rFonts w:ascii="Arial" w:hAnsi="Arial" w:cs="Arial"/>
        <w:b/>
        <w:sz w:val="96"/>
      </w:rPr>
      <w:t>PUBLIC NOTICE</w:t>
    </w:r>
  </w:p>
  <w:p w:rsidR="009838BC" w:rsidRPr="00357D50" w:rsidP="009838BC" w14:paraId="5852992C" w14:textId="77777777">
    <w:pPr>
      <w:spacing w:before="40"/>
      <w:rPr>
        <w:rFonts w:ascii="Arial" w:hAnsi="Arial" w:cs="Arial"/>
        <w:b/>
        <w:sz w:val="9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720089</wp:posOffset>
              </wp:positionV>
              <wp:extent cx="59436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2051" style="mso-height-percent:0;mso-height-relative:page;mso-position-horizontal:right;mso-position-horizontal-relative:margin;mso-width-percent:0;mso-width-relative:page;mso-wrap-distance-bottom:0pt;mso-wrap-distance-left:9pt;mso-wrap-distance-right:9pt;mso-wrap-distance-top:0pt;mso-wrap-style:square;position:absolute;visibility:visible;z-index:251664384" from="416.8pt,56.7pt" to="884.8pt,56.7pt" o:allowincell="f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column">
                <wp:posOffset>3343275</wp:posOffset>
              </wp:positionH>
              <wp:positionV relativeFrom="paragraph">
                <wp:posOffset>178435</wp:posOffset>
              </wp:positionV>
              <wp:extent cx="2640965" cy="44767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096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8BC" w:rsidP="009838BC" w14:textId="77777777">
                          <w:pPr>
                            <w:spacing w:before="40"/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News Media Information 202 / 418-0500</w:t>
                          </w:r>
                        </w:p>
                        <w:p w:rsidR="009838BC" w:rsidP="009838BC" w14:textId="77777777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Internet: </w:t>
                          </w:r>
                          <w:bookmarkStart w:id="5" w:name="_Hlt233824"/>
                          <w:hyperlink r:id="rId2" w:history="1">
                            <w:r w:rsidRPr="00D216CD">
                              <w:rPr>
                                <w:rStyle w:val="Hyperlink"/>
                                <w:rFonts w:ascii="Arial" w:hAnsi="Arial"/>
                                <w:b/>
                                <w:sz w:val="16"/>
                              </w:rPr>
                              <w:t>h</w:t>
                            </w:r>
                            <w:bookmarkEnd w:id="5"/>
                            <w:r w:rsidRPr="00D216CD">
                              <w:rPr>
                                <w:rStyle w:val="Hyperlink"/>
                                <w:rFonts w:ascii="Arial" w:hAnsi="Arial"/>
                                <w:b/>
                                <w:sz w:val="16"/>
                              </w:rPr>
                              <w:t>ttps://www.fcc.gov</w:t>
                            </w:r>
                          </w:hyperlink>
                        </w:p>
                        <w:p w:rsidR="009838BC" w:rsidP="009838BC" w14:textId="77777777">
                          <w:pPr>
                            <w:jc w:val="right"/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TTY: 1-888-835-5322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2052" type="#_x0000_t202" style="width:207.95pt;height:35.25pt;margin-top:14.05pt;margin-left:263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6432" o:allowincell="f" stroked="f">
              <v:textbox inset=",0,,0">
                <w:txbxContent>
                  <w:p w:rsidR="009838BC" w:rsidP="009838BC" w14:paraId="3E513D01" w14:textId="77777777">
                    <w:pPr>
                      <w:spacing w:before="40"/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News Media Information 202 / 418-0500</w:t>
                    </w:r>
                  </w:p>
                  <w:p w:rsidR="009838BC" w:rsidP="009838BC" w14:paraId="4D9E26A7" w14:textId="77777777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Internet: </w:t>
                    </w:r>
                    <w:bookmarkStart w:id="5" w:name="_Hlt233824"/>
                    <w:hyperlink r:id="rId2" w:history="1">
                      <w:r w:rsidRPr="00D216CD">
                        <w:rPr>
                          <w:rStyle w:val="Hyperlink"/>
                          <w:rFonts w:ascii="Arial" w:hAnsi="Arial"/>
                          <w:b/>
                          <w:sz w:val="16"/>
                        </w:rPr>
                        <w:t>h</w:t>
                      </w:r>
                      <w:bookmarkEnd w:id="5"/>
                      <w:r w:rsidRPr="00D216CD">
                        <w:rPr>
                          <w:rStyle w:val="Hyperlink"/>
                          <w:rFonts w:ascii="Arial" w:hAnsi="Arial"/>
                          <w:b/>
                          <w:sz w:val="16"/>
                        </w:rPr>
                        <w:t>ttps://www.fcc.gov</w:t>
                      </w:r>
                    </w:hyperlink>
                  </w:p>
                  <w:p w:rsidR="009838BC" w:rsidP="009838BC" w14:paraId="473DC5F6" w14:textId="77777777">
                    <w:pPr>
                      <w:jc w:val="right"/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TTY: 1-888-835-5322</w:t>
                    </w:r>
                  </w:p>
                </w:txbxContent>
              </v:textbox>
            </v:shape>
          </w:pict>
        </mc:Fallback>
      </mc:AlternateContent>
    </w:r>
  </w:p>
  <w:p w:rsidR="006F7393" w:rsidRPr="009838BC" w:rsidP="009838BC" w14:paraId="73CB0A31" w14:textId="7777777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B453C"/>
    <w:multiLevelType w:val="singleLevel"/>
    <w:tmpl w:val="40A8E97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">
    <w:nsid w:val="23F40A0F"/>
    <w:multiLevelType w:val="singleLevel"/>
    <w:tmpl w:val="3244DD0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8246F3"/>
    <w:multiLevelType w:val="singleLevel"/>
    <w:tmpl w:val="B1F4567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">
    <w:nsid w:val="27E06CBB"/>
    <w:multiLevelType w:val="multilevel"/>
    <w:tmpl w:val="F1A8698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4DF61CE4"/>
    <w:multiLevelType w:val="multilevel"/>
    <w:tmpl w:val="F1A869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61182925"/>
    <w:multiLevelType w:val="singleLevel"/>
    <w:tmpl w:val="D180CED0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  <w:footnote w:id="2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19"/>
    <w:rsid w:val="000072CE"/>
    <w:rsid w:val="00013A8B"/>
    <w:rsid w:val="00021445"/>
    <w:rsid w:val="00036039"/>
    <w:rsid w:val="00037F90"/>
    <w:rsid w:val="000778C4"/>
    <w:rsid w:val="000875BF"/>
    <w:rsid w:val="00096D8C"/>
    <w:rsid w:val="000A2783"/>
    <w:rsid w:val="000C0B65"/>
    <w:rsid w:val="000C62FF"/>
    <w:rsid w:val="000E2A4D"/>
    <w:rsid w:val="000E3D42"/>
    <w:rsid w:val="000E5884"/>
    <w:rsid w:val="00122BD5"/>
    <w:rsid w:val="00160B71"/>
    <w:rsid w:val="001979D9"/>
    <w:rsid w:val="001B0717"/>
    <w:rsid w:val="001D3039"/>
    <w:rsid w:val="001D6BCF"/>
    <w:rsid w:val="001E01CA"/>
    <w:rsid w:val="002060D9"/>
    <w:rsid w:val="00226822"/>
    <w:rsid w:val="00243247"/>
    <w:rsid w:val="00260594"/>
    <w:rsid w:val="00271E42"/>
    <w:rsid w:val="00285017"/>
    <w:rsid w:val="002A2D2E"/>
    <w:rsid w:val="002F2670"/>
    <w:rsid w:val="00343749"/>
    <w:rsid w:val="00357D50"/>
    <w:rsid w:val="00377ACE"/>
    <w:rsid w:val="003852E5"/>
    <w:rsid w:val="003925DC"/>
    <w:rsid w:val="003936AB"/>
    <w:rsid w:val="003B0550"/>
    <w:rsid w:val="003B694F"/>
    <w:rsid w:val="003D1D1B"/>
    <w:rsid w:val="003D755A"/>
    <w:rsid w:val="003E6607"/>
    <w:rsid w:val="003E767C"/>
    <w:rsid w:val="003F171C"/>
    <w:rsid w:val="003F65D5"/>
    <w:rsid w:val="00412FC5"/>
    <w:rsid w:val="00422276"/>
    <w:rsid w:val="004242F1"/>
    <w:rsid w:val="00445A00"/>
    <w:rsid w:val="00451B0F"/>
    <w:rsid w:val="0046125F"/>
    <w:rsid w:val="00487524"/>
    <w:rsid w:val="00490C6D"/>
    <w:rsid w:val="00496106"/>
    <w:rsid w:val="004A23CF"/>
    <w:rsid w:val="004A6B8C"/>
    <w:rsid w:val="004C12D0"/>
    <w:rsid w:val="004C2EE3"/>
    <w:rsid w:val="004E34BD"/>
    <w:rsid w:val="004E4A22"/>
    <w:rsid w:val="004E6042"/>
    <w:rsid w:val="004F7055"/>
    <w:rsid w:val="00506FAF"/>
    <w:rsid w:val="00511968"/>
    <w:rsid w:val="005271E9"/>
    <w:rsid w:val="00547C50"/>
    <w:rsid w:val="005535B2"/>
    <w:rsid w:val="0055614C"/>
    <w:rsid w:val="005568C0"/>
    <w:rsid w:val="0057212D"/>
    <w:rsid w:val="00574815"/>
    <w:rsid w:val="00586142"/>
    <w:rsid w:val="00607BA5"/>
    <w:rsid w:val="00626EB6"/>
    <w:rsid w:val="006353A3"/>
    <w:rsid w:val="00655D03"/>
    <w:rsid w:val="00683F84"/>
    <w:rsid w:val="00695CB1"/>
    <w:rsid w:val="006A69C9"/>
    <w:rsid w:val="006A6A81"/>
    <w:rsid w:val="006E26AF"/>
    <w:rsid w:val="006F7393"/>
    <w:rsid w:val="0070224F"/>
    <w:rsid w:val="007115F7"/>
    <w:rsid w:val="00715E19"/>
    <w:rsid w:val="00781248"/>
    <w:rsid w:val="00785689"/>
    <w:rsid w:val="0079754B"/>
    <w:rsid w:val="007A1E6D"/>
    <w:rsid w:val="007E2413"/>
    <w:rsid w:val="00822CE0"/>
    <w:rsid w:val="00837C62"/>
    <w:rsid w:val="00841AB1"/>
    <w:rsid w:val="00841FEC"/>
    <w:rsid w:val="00861496"/>
    <w:rsid w:val="00864898"/>
    <w:rsid w:val="008A0F60"/>
    <w:rsid w:val="008C22FD"/>
    <w:rsid w:val="008E24F0"/>
    <w:rsid w:val="00910F12"/>
    <w:rsid w:val="00926503"/>
    <w:rsid w:val="00930ECF"/>
    <w:rsid w:val="009838BC"/>
    <w:rsid w:val="009C06A2"/>
    <w:rsid w:val="009D446F"/>
    <w:rsid w:val="009D484F"/>
    <w:rsid w:val="009D4B6C"/>
    <w:rsid w:val="00A059BC"/>
    <w:rsid w:val="00A45F4F"/>
    <w:rsid w:val="00A600A9"/>
    <w:rsid w:val="00A816F9"/>
    <w:rsid w:val="00A866AC"/>
    <w:rsid w:val="00AA55B7"/>
    <w:rsid w:val="00AA5B9E"/>
    <w:rsid w:val="00AB2407"/>
    <w:rsid w:val="00AB53DF"/>
    <w:rsid w:val="00AC343B"/>
    <w:rsid w:val="00B07E5C"/>
    <w:rsid w:val="00B326E3"/>
    <w:rsid w:val="00B34000"/>
    <w:rsid w:val="00B7619A"/>
    <w:rsid w:val="00B811F7"/>
    <w:rsid w:val="00BA5DC6"/>
    <w:rsid w:val="00BA6196"/>
    <w:rsid w:val="00BB046C"/>
    <w:rsid w:val="00BC6D8C"/>
    <w:rsid w:val="00BD37C9"/>
    <w:rsid w:val="00BE5B7D"/>
    <w:rsid w:val="00C11A76"/>
    <w:rsid w:val="00C120C4"/>
    <w:rsid w:val="00C16AF2"/>
    <w:rsid w:val="00C34006"/>
    <w:rsid w:val="00C426B1"/>
    <w:rsid w:val="00C61D63"/>
    <w:rsid w:val="00C82B6B"/>
    <w:rsid w:val="00C90D6A"/>
    <w:rsid w:val="00C95344"/>
    <w:rsid w:val="00CB7DAC"/>
    <w:rsid w:val="00CC72B6"/>
    <w:rsid w:val="00CE0CF0"/>
    <w:rsid w:val="00D01432"/>
    <w:rsid w:val="00D0218D"/>
    <w:rsid w:val="00D216CD"/>
    <w:rsid w:val="00D32C07"/>
    <w:rsid w:val="00D921B6"/>
    <w:rsid w:val="00DA2529"/>
    <w:rsid w:val="00DB130A"/>
    <w:rsid w:val="00DC10A1"/>
    <w:rsid w:val="00DC655F"/>
    <w:rsid w:val="00DD7EBD"/>
    <w:rsid w:val="00DF62B6"/>
    <w:rsid w:val="00E07225"/>
    <w:rsid w:val="00E155B7"/>
    <w:rsid w:val="00E5409F"/>
    <w:rsid w:val="00E9745E"/>
    <w:rsid w:val="00EB612E"/>
    <w:rsid w:val="00EC0185"/>
    <w:rsid w:val="00F021FA"/>
    <w:rsid w:val="00F13104"/>
    <w:rsid w:val="00F158D4"/>
    <w:rsid w:val="00F406ED"/>
    <w:rsid w:val="00F541E9"/>
    <w:rsid w:val="00F56B9E"/>
    <w:rsid w:val="00F57ACA"/>
    <w:rsid w:val="00F62E97"/>
    <w:rsid w:val="00F64209"/>
    <w:rsid w:val="00F71FBC"/>
    <w:rsid w:val="00F905D4"/>
    <w:rsid w:val="00F93BF5"/>
    <w:rsid w:val="00F96F63"/>
    <w:rsid w:val="00FE42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C4C8C2F-8EA3-488F-90F7-89FD6D6F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90"/>
    <w:pPr>
      <w:widowControl w:val="0"/>
    </w:pPr>
    <w:rPr>
      <w:snapToGrid w:val="0"/>
      <w:kern w:val="28"/>
      <w:sz w:val="22"/>
    </w:rPr>
  </w:style>
  <w:style w:type="paragraph" w:styleId="Heading1">
    <w:name w:val="heading 1"/>
    <w:basedOn w:val="Normal"/>
    <w:next w:val="ParaNum"/>
    <w:qFormat/>
    <w:rsid w:val="00626EB6"/>
    <w:pPr>
      <w:keepNext/>
      <w:numPr>
        <w:numId w:val="3"/>
      </w:numPr>
      <w:tabs>
        <w:tab w:val="left" w:pos="720"/>
      </w:tabs>
      <w:suppressAutoHyphens/>
      <w:spacing w:after="120"/>
      <w:outlineLvl w:val="0"/>
    </w:pPr>
    <w:rPr>
      <w:rFonts w:ascii="Times New Roman Bold" w:hAnsi="Times New Roman Bold"/>
      <w:b/>
      <w:caps/>
    </w:rPr>
  </w:style>
  <w:style w:type="paragraph" w:styleId="Heading2">
    <w:name w:val="heading 2"/>
    <w:basedOn w:val="Normal"/>
    <w:next w:val="ParaNum"/>
    <w:autoRedefine/>
    <w:qFormat/>
    <w:rsid w:val="007A1E6D"/>
    <w:pPr>
      <w:keepNext/>
      <w:numPr>
        <w:ilvl w:val="1"/>
        <w:numId w:val="3"/>
      </w:numPr>
      <w:spacing w:after="120"/>
      <w:outlineLvl w:val="1"/>
    </w:pPr>
    <w:rPr>
      <w:b/>
    </w:rPr>
  </w:style>
  <w:style w:type="paragraph" w:styleId="Heading3">
    <w:name w:val="heading 3"/>
    <w:basedOn w:val="Normal"/>
    <w:next w:val="ParaNum"/>
    <w:qFormat/>
    <w:rsid w:val="00BA6196"/>
    <w:pPr>
      <w:keepNext/>
      <w:numPr>
        <w:ilvl w:val="2"/>
        <w:numId w:val="3"/>
      </w:numPr>
      <w:tabs>
        <w:tab w:val="left" w:pos="2160"/>
      </w:tabs>
      <w:spacing w:after="120"/>
      <w:outlineLvl w:val="2"/>
    </w:pPr>
    <w:rPr>
      <w:b/>
    </w:rPr>
  </w:style>
  <w:style w:type="paragraph" w:styleId="Heading4">
    <w:name w:val="heading 4"/>
    <w:basedOn w:val="Normal"/>
    <w:next w:val="ParaNum"/>
    <w:qFormat/>
    <w:rsid w:val="00C426B1"/>
    <w:pPr>
      <w:keepNext/>
      <w:numPr>
        <w:ilvl w:val="3"/>
        <w:numId w:val="3"/>
      </w:numPr>
      <w:tabs>
        <w:tab w:val="left" w:pos="288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ParaNum"/>
    <w:qFormat/>
    <w:rsid w:val="00511968"/>
    <w:pPr>
      <w:keepNext/>
      <w:numPr>
        <w:ilvl w:val="4"/>
        <w:numId w:val="3"/>
      </w:numPr>
      <w:tabs>
        <w:tab w:val="left" w:pos="3600"/>
      </w:tabs>
      <w:suppressAutoHyphens/>
      <w:spacing w:after="120"/>
      <w:outlineLvl w:val="4"/>
    </w:pPr>
    <w:rPr>
      <w:b/>
    </w:rPr>
  </w:style>
  <w:style w:type="paragraph" w:styleId="Heading6">
    <w:name w:val="heading 6"/>
    <w:basedOn w:val="Normal"/>
    <w:next w:val="ParaNum"/>
    <w:qFormat/>
    <w:rsid w:val="00036039"/>
    <w:pPr>
      <w:numPr>
        <w:ilvl w:val="5"/>
        <w:numId w:val="3"/>
      </w:numPr>
      <w:tabs>
        <w:tab w:val="left" w:pos="4320"/>
      </w:tabs>
      <w:spacing w:after="120"/>
      <w:outlineLvl w:val="5"/>
    </w:pPr>
    <w:rPr>
      <w:b/>
    </w:rPr>
  </w:style>
  <w:style w:type="paragraph" w:styleId="Heading7">
    <w:name w:val="heading 7"/>
    <w:basedOn w:val="Normal"/>
    <w:next w:val="ParaNum"/>
    <w:qFormat/>
    <w:rsid w:val="00036039"/>
    <w:pPr>
      <w:numPr>
        <w:ilvl w:val="6"/>
        <w:numId w:val="3"/>
      </w:numPr>
      <w:tabs>
        <w:tab w:val="left" w:pos="5040"/>
      </w:tabs>
      <w:spacing w:after="120"/>
      <w:ind w:left="5040" w:hanging="720"/>
      <w:outlineLvl w:val="6"/>
    </w:pPr>
    <w:rPr>
      <w:b/>
    </w:rPr>
  </w:style>
  <w:style w:type="paragraph" w:styleId="Heading8">
    <w:name w:val="heading 8"/>
    <w:basedOn w:val="Normal"/>
    <w:next w:val="ParaNum"/>
    <w:qFormat/>
    <w:rsid w:val="001E01CA"/>
    <w:pPr>
      <w:numPr>
        <w:ilvl w:val="7"/>
        <w:numId w:val="3"/>
      </w:numPr>
      <w:tabs>
        <w:tab w:val="clear" w:pos="5400"/>
        <w:tab w:val="left" w:pos="5760"/>
      </w:tabs>
      <w:spacing w:after="120"/>
      <w:ind w:left="5760" w:hanging="720"/>
      <w:outlineLvl w:val="7"/>
    </w:pPr>
    <w:rPr>
      <w:b/>
    </w:rPr>
  </w:style>
  <w:style w:type="paragraph" w:styleId="Heading9">
    <w:name w:val="heading 9"/>
    <w:basedOn w:val="Normal"/>
    <w:next w:val="ParaNum"/>
    <w:qFormat/>
    <w:rsid w:val="001E01CA"/>
    <w:pPr>
      <w:numPr>
        <w:ilvl w:val="8"/>
        <w:numId w:val="3"/>
      </w:numPr>
      <w:tabs>
        <w:tab w:val="clear" w:pos="6120"/>
        <w:tab w:val="left" w:pos="6480"/>
      </w:tabs>
      <w:spacing w:after="120"/>
      <w:ind w:left="6480" w:hanging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">
    <w:name w:val="ParaNum"/>
    <w:basedOn w:val="Normal"/>
    <w:link w:val="ParaNumCharChar1"/>
    <w:rsid w:val="00E07225"/>
    <w:pPr>
      <w:numPr>
        <w:numId w:val="2"/>
      </w:numPr>
      <w:tabs>
        <w:tab w:val="clear" w:pos="1080"/>
        <w:tab w:val="num" w:pos="1440"/>
      </w:tabs>
      <w:spacing w:after="1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semiHidden/>
    <w:rsid w:val="000E3D42"/>
    <w:pPr>
      <w:spacing w:after="120"/>
    </w:pPr>
  </w:style>
  <w:style w:type="character" w:styleId="FootnoteReference">
    <w:name w:val="footnote reference"/>
    <w:semiHidden/>
    <w:rPr>
      <w:rFonts w:ascii="Times New Roman" w:hAnsi="Times New Roman"/>
      <w:dstrike w:val="0"/>
      <w:color w:val="auto"/>
      <w:sz w:val="22"/>
      <w:vertAlign w:val="superscript"/>
    </w:rPr>
  </w:style>
  <w:style w:type="paragraph" w:styleId="TOC1">
    <w:name w:val="toc 1"/>
    <w:basedOn w:val="Normal"/>
    <w:next w:val="Normal"/>
    <w:uiPriority w:val="39"/>
    <w:pPr>
      <w:tabs>
        <w:tab w:val="left" w:pos="360"/>
        <w:tab w:val="right" w:leader="dot" w:pos="9360"/>
      </w:tabs>
      <w:suppressAutoHyphens/>
      <w:ind w:left="360" w:right="720" w:hanging="36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9360"/>
      </w:tabs>
      <w:suppressAutoHyphens/>
      <w:ind w:left="720" w:right="720" w:hanging="36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080"/>
        <w:tab w:val="right" w:leader="dot" w:pos="9360"/>
      </w:tabs>
      <w:suppressAutoHyphens/>
      <w:ind w:left="1080" w:right="720" w:hanging="36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1440"/>
        <w:tab w:val="right" w:leader="dot" w:pos="9360"/>
      </w:tabs>
      <w:suppressAutoHyphens/>
      <w:ind w:left="1440" w:right="720" w:hanging="36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left" w:pos="1800"/>
        <w:tab w:val="right" w:leader="dot" w:pos="9360"/>
      </w:tabs>
      <w:suppressAutoHyphens/>
      <w:ind w:left="1800" w:right="720" w:hanging="360"/>
    </w:pPr>
    <w:rPr>
      <w:noProof/>
    </w:rPr>
  </w:style>
  <w:style w:type="paragraph" w:styleId="TOC6">
    <w:name w:val="toc 6"/>
    <w:basedOn w:val="Normal"/>
    <w:next w:val="Normal"/>
    <w:autoRedefine/>
    <w:semiHidden/>
    <w:pPr>
      <w:tabs>
        <w:tab w:val="left" w:pos="2160"/>
        <w:tab w:val="right" w:leader="dot" w:pos="9360"/>
      </w:tabs>
      <w:suppressAutoHyphens/>
      <w:ind w:left="2160" w:hanging="36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left" w:pos="2520"/>
        <w:tab w:val="right" w:leader="dot" w:pos="9360"/>
      </w:tabs>
      <w:suppressAutoHyphens/>
      <w:ind w:left="2520" w:hanging="360"/>
    </w:pPr>
    <w:rPr>
      <w:noProof/>
    </w:rPr>
  </w:style>
  <w:style w:type="paragraph" w:styleId="TOC8">
    <w:name w:val="toc 8"/>
    <w:basedOn w:val="Normal"/>
    <w:next w:val="Normal"/>
    <w:autoRedefine/>
    <w:semiHidden/>
    <w:pPr>
      <w:tabs>
        <w:tab w:val="left" w:pos="2880"/>
        <w:tab w:val="right" w:leader="dot" w:pos="9360"/>
      </w:tabs>
      <w:suppressAutoHyphens/>
      <w:ind w:left="2880" w:hanging="36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left" w:pos="3240"/>
        <w:tab w:val="right" w:leader="dot" w:pos="9360"/>
      </w:tabs>
      <w:suppressAutoHyphens/>
      <w:ind w:left="3240" w:hanging="360"/>
    </w:pPr>
    <w:rPr>
      <w:noProof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character" w:customStyle="1" w:styleId="EquationCaption">
    <w:name w:val="_Equation Caption"/>
  </w:style>
  <w:style w:type="paragraph" w:styleId="Header">
    <w:name w:val="header"/>
    <w:basedOn w:val="Normal"/>
    <w:autoRedefine/>
    <w:rsid w:val="00837C62"/>
    <w:pPr>
      <w:tabs>
        <w:tab w:val="center" w:pos="4680"/>
        <w:tab w:val="right" w:pos="9360"/>
      </w:tabs>
      <w:ind w:firstLine="1080"/>
    </w:pPr>
    <w:rPr>
      <w:rFonts w:ascii="Arial" w:hAnsi="Arial" w:cs="Arial"/>
      <w:b/>
      <w:sz w:val="96"/>
      <w:szCs w:val="9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customStyle="1" w:styleId="Paratitle">
    <w:name w:val="Para title"/>
    <w:basedOn w:val="Normal"/>
    <w:pPr>
      <w:tabs>
        <w:tab w:val="center" w:pos="9270"/>
      </w:tabs>
      <w:spacing w:after="240"/>
    </w:pPr>
    <w:rPr>
      <w:spacing w:val="-2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left" w:pos="2160"/>
      </w:tabs>
      <w:spacing w:after="220"/>
      <w:ind w:left="2160" w:hanging="720"/>
    </w:pPr>
  </w:style>
  <w:style w:type="paragraph" w:customStyle="1" w:styleId="TableFormat">
    <w:name w:val="TableFormat"/>
    <w:basedOn w:val="Bullet"/>
    <w:pPr>
      <w:numPr>
        <w:numId w:val="0"/>
      </w:numPr>
      <w:tabs>
        <w:tab w:val="clear" w:pos="2160"/>
        <w:tab w:val="left" w:pos="5040"/>
      </w:tabs>
      <w:ind w:left="5040" w:hanging="3600"/>
    </w:pPr>
  </w:style>
  <w:style w:type="paragraph" w:customStyle="1" w:styleId="TOCTitle">
    <w:name w:val="TOC Title"/>
    <w:basedOn w:val="Normal"/>
    <w:pPr>
      <w:spacing w:before="240" w:after="240"/>
      <w:jc w:val="center"/>
    </w:pPr>
    <w:rPr>
      <w:rFonts w:ascii="Times New Roman Bold" w:hAnsi="Times New Roman Bold"/>
      <w:b/>
      <w:caps/>
      <w:spacing w:val="-2"/>
    </w:rPr>
  </w:style>
  <w:style w:type="paragraph" w:customStyle="1" w:styleId="StyleBoldCentered">
    <w:name w:val="Style Bold Centered"/>
    <w:basedOn w:val="Normal"/>
    <w:rsid w:val="00096D8C"/>
    <w:pPr>
      <w:jc w:val="center"/>
    </w:pPr>
    <w:rPr>
      <w:rFonts w:ascii="Times New Roman Bold" w:hAnsi="Times New Roman Bold"/>
      <w:b/>
      <w:bCs/>
      <w:caps/>
      <w:szCs w:val="22"/>
    </w:rPr>
  </w:style>
  <w:style w:type="character" w:styleId="Hyperlink">
    <w:name w:val="Hyperlink"/>
    <w:rsid w:val="002A2D2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10F12"/>
    <w:rPr>
      <w:snapToGrid w:val="0"/>
      <w:kern w:val="28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607"/>
    <w:rPr>
      <w:color w:val="605E5C"/>
      <w:shd w:val="clear" w:color="auto" w:fill="E1DFDD"/>
    </w:rPr>
  </w:style>
  <w:style w:type="character" w:customStyle="1" w:styleId="ParaNumCharChar1">
    <w:name w:val="ParaNum Char Char1"/>
    <w:link w:val="ParaNum"/>
    <w:locked/>
    <w:rsid w:val="003936AB"/>
    <w:rPr>
      <w:snapToGrid w:val="0"/>
      <w:kern w:val="28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344"/>
    <w:rPr>
      <w:rFonts w:ascii="Segoe UI" w:hAnsi="Segoe UI" w:cs="Segoe UI"/>
      <w:snapToGrid w:val="0"/>
      <w:kern w:val="28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2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1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1B6"/>
    <w:rPr>
      <w:snapToGrid w:val="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1B6"/>
    <w:rPr>
      <w:b/>
      <w:bCs/>
      <w:snapToGrid w:val="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yperlink" Target="http://www.fcc.gov/auction/904" TargetMode="External" /><Relationship Id="rId6" Type="http://schemas.openxmlformats.org/officeDocument/2006/relationships/hyperlink" Target="mailto:auction904@fcc.gov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www.fcc.gov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M:\forms\OS%20Process\Public%20Notice%20Portrai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Public Notice Portrait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