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58770" w14:textId="77777777" w:rsidR="007B3442" w:rsidRPr="000944F7" w:rsidRDefault="00CE1300" w:rsidP="00CF10C4">
      <w:pPr>
        <w:pStyle w:val="standard"/>
        <w:ind w:firstLine="0"/>
        <w:jc w:val="center"/>
        <w:rPr>
          <w:rFonts w:ascii="Helvetica" w:hAnsi="Helvetica" w:cs="Helvetica"/>
          <w:b/>
          <w:szCs w:val="26"/>
        </w:rPr>
      </w:pPr>
      <w:bookmarkStart w:id="0" w:name="_GoBack"/>
      <w:bookmarkEnd w:id="0"/>
      <w:r w:rsidRPr="000944F7">
        <w:rPr>
          <w:rFonts w:ascii="Helvetica" w:hAnsi="Helvetica" w:cs="Helvetica"/>
          <w:b/>
          <w:szCs w:val="26"/>
        </w:rPr>
        <w:t xml:space="preserve">APPENDIX </w:t>
      </w:r>
      <w:r w:rsidR="003713BB">
        <w:rPr>
          <w:rFonts w:ascii="Helvetica" w:hAnsi="Helvetica" w:cs="Helvetica"/>
          <w:b/>
          <w:szCs w:val="26"/>
        </w:rPr>
        <w:t>1</w:t>
      </w:r>
    </w:p>
    <w:p w14:paraId="51699D57" w14:textId="77777777" w:rsidR="00CE1300" w:rsidRDefault="003713BB" w:rsidP="00CF10C4">
      <w:pPr>
        <w:pStyle w:val="standard"/>
        <w:ind w:firstLine="0"/>
        <w:jc w:val="center"/>
        <w:sectPr w:rsidR="00CE1300" w:rsidSect="00CF10C4">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440" w:left="1440" w:header="720" w:footer="720" w:gutter="0"/>
          <w:pgNumType w:fmt="lowerRoman" w:start="1"/>
          <w:cols w:space="720"/>
          <w:titlePg/>
        </w:sectPr>
      </w:pPr>
      <w:r>
        <w:t xml:space="preserve">Broadband Infrastructure Account Requirements, </w:t>
      </w:r>
      <w:r>
        <w:br/>
        <w:t>Guidelines and Application Materials</w:t>
      </w:r>
    </w:p>
    <w:p w14:paraId="5BC601A6" w14:textId="77777777" w:rsidR="00CE1300" w:rsidRDefault="00CE1300" w:rsidP="00CE1300"/>
    <w:p w14:paraId="563A1E7C" w14:textId="77777777" w:rsidR="00CE1300" w:rsidRPr="005467A9" w:rsidRDefault="00CE1300" w:rsidP="005467A9">
      <w:pPr>
        <w:pStyle w:val="TOC4"/>
        <w:ind w:hanging="1710"/>
        <w:jc w:val="center"/>
        <w:rPr>
          <w:b/>
        </w:rPr>
      </w:pPr>
      <w:r w:rsidRPr="005467A9">
        <w:rPr>
          <w:b/>
        </w:rPr>
        <w:t>Table of Contents</w:t>
      </w:r>
    </w:p>
    <w:p w14:paraId="0EB06B71" w14:textId="77777777" w:rsidR="00CE1300" w:rsidRDefault="00CE1300" w:rsidP="005467A9">
      <w:pPr>
        <w:ind w:hanging="1710"/>
      </w:pPr>
    </w:p>
    <w:p w14:paraId="21169336" w14:textId="08580AF4" w:rsidR="006D4AE2" w:rsidRDefault="00CE1300">
      <w:pPr>
        <w:pStyle w:val="TOC1"/>
        <w:rPr>
          <w:rFonts w:asciiTheme="minorHAnsi" w:eastAsiaTheme="minorEastAsia" w:hAnsiTheme="minorHAnsi" w:cstheme="minorBidi"/>
          <w:sz w:val="22"/>
          <w:szCs w:val="22"/>
        </w:rPr>
      </w:pPr>
      <w:r w:rsidRPr="000944F7">
        <w:rPr>
          <w:rStyle w:val="Hyperlink"/>
          <w:b/>
        </w:rPr>
        <w:fldChar w:fldCharType="begin"/>
      </w:r>
      <w:r w:rsidRPr="000944F7">
        <w:rPr>
          <w:rStyle w:val="Hyperlink"/>
          <w:b/>
        </w:rPr>
        <w:instrText xml:space="preserve"> TOC \o "1-4" \h \z \u </w:instrText>
      </w:r>
      <w:r w:rsidRPr="000944F7">
        <w:rPr>
          <w:rStyle w:val="Hyperlink"/>
          <w:b/>
        </w:rPr>
        <w:fldChar w:fldCharType="separate"/>
      </w:r>
      <w:hyperlink w:anchor="_Toc528763628" w:history="1">
        <w:r w:rsidR="006D4AE2" w:rsidRPr="00493D99">
          <w:rPr>
            <w:rStyle w:val="Hyperlink"/>
            <w14:scene3d>
              <w14:camera w14:prst="orthographicFront"/>
              <w14:lightRig w14:rig="threePt" w14:dir="t">
                <w14:rot w14:lat="0" w14:lon="0" w14:rev="0"/>
              </w14:lightRig>
            </w14:scene3d>
          </w:rPr>
          <w:t>1.</w:t>
        </w:r>
        <w:r w:rsidR="006D4AE2">
          <w:rPr>
            <w:rFonts w:asciiTheme="minorHAnsi" w:eastAsiaTheme="minorEastAsia" w:hAnsiTheme="minorHAnsi" w:cstheme="minorBidi"/>
            <w:sz w:val="22"/>
            <w:szCs w:val="22"/>
          </w:rPr>
          <w:tab/>
        </w:r>
        <w:r w:rsidR="006D4AE2" w:rsidRPr="00493D99">
          <w:rPr>
            <w:rStyle w:val="Hyperlink"/>
          </w:rPr>
          <w:t>Background</w:t>
        </w:r>
        <w:r w:rsidR="006D4AE2">
          <w:rPr>
            <w:webHidden/>
          </w:rPr>
          <w:tab/>
        </w:r>
        <w:r w:rsidR="006D4AE2">
          <w:rPr>
            <w:webHidden/>
          </w:rPr>
          <w:fldChar w:fldCharType="begin"/>
        </w:r>
        <w:r w:rsidR="006D4AE2">
          <w:rPr>
            <w:webHidden/>
          </w:rPr>
          <w:instrText xml:space="preserve"> PAGEREF _Toc528763628 \h </w:instrText>
        </w:r>
        <w:r w:rsidR="006D4AE2">
          <w:rPr>
            <w:webHidden/>
          </w:rPr>
        </w:r>
        <w:r w:rsidR="006D4AE2">
          <w:rPr>
            <w:webHidden/>
          </w:rPr>
          <w:fldChar w:fldCharType="separate"/>
        </w:r>
        <w:r w:rsidR="00CC7EBD">
          <w:rPr>
            <w:webHidden/>
          </w:rPr>
          <w:t>- 1 -</w:t>
        </w:r>
        <w:r w:rsidR="006D4AE2">
          <w:rPr>
            <w:webHidden/>
          </w:rPr>
          <w:fldChar w:fldCharType="end"/>
        </w:r>
      </w:hyperlink>
    </w:p>
    <w:p w14:paraId="7A1A4B31" w14:textId="6CBD157C" w:rsidR="006D4AE2" w:rsidRDefault="00CC7EBD">
      <w:pPr>
        <w:pStyle w:val="TOC1"/>
        <w:rPr>
          <w:rFonts w:asciiTheme="minorHAnsi" w:eastAsiaTheme="minorEastAsia" w:hAnsiTheme="minorHAnsi" w:cstheme="minorBidi"/>
          <w:sz w:val="22"/>
          <w:szCs w:val="22"/>
        </w:rPr>
      </w:pPr>
      <w:hyperlink w:anchor="_Toc528763629" w:history="1">
        <w:r w:rsidR="006D4AE2" w:rsidRPr="00493D99">
          <w:rPr>
            <w:rStyle w:val="Hyperlink"/>
            <w14:scene3d>
              <w14:camera w14:prst="orthographicFront"/>
              <w14:lightRig w14:rig="threePt" w14:dir="t">
                <w14:rot w14:lat="0" w14:lon="0" w14:rev="0"/>
              </w14:lightRig>
            </w14:scene3d>
          </w:rPr>
          <w:t>2.</w:t>
        </w:r>
        <w:r w:rsidR="006D4AE2">
          <w:rPr>
            <w:rFonts w:asciiTheme="minorHAnsi" w:eastAsiaTheme="minorEastAsia" w:hAnsiTheme="minorHAnsi" w:cstheme="minorBidi"/>
            <w:sz w:val="22"/>
            <w:szCs w:val="22"/>
          </w:rPr>
          <w:tab/>
        </w:r>
        <w:r w:rsidR="006D4AE2" w:rsidRPr="00493D99">
          <w:rPr>
            <w:rStyle w:val="Hyperlink"/>
          </w:rPr>
          <w:t>Amount Available for Grants</w:t>
        </w:r>
        <w:r w:rsidR="006D4AE2">
          <w:rPr>
            <w:webHidden/>
          </w:rPr>
          <w:tab/>
        </w:r>
        <w:r w:rsidR="006D4AE2">
          <w:rPr>
            <w:webHidden/>
          </w:rPr>
          <w:fldChar w:fldCharType="begin"/>
        </w:r>
        <w:r w:rsidR="006D4AE2">
          <w:rPr>
            <w:webHidden/>
          </w:rPr>
          <w:instrText xml:space="preserve"> PAGEREF _Toc528763629 \h </w:instrText>
        </w:r>
        <w:r w:rsidR="006D4AE2">
          <w:rPr>
            <w:webHidden/>
          </w:rPr>
        </w:r>
        <w:r w:rsidR="006D4AE2">
          <w:rPr>
            <w:webHidden/>
          </w:rPr>
          <w:fldChar w:fldCharType="separate"/>
        </w:r>
        <w:r>
          <w:rPr>
            <w:webHidden/>
          </w:rPr>
          <w:t>- 4 -</w:t>
        </w:r>
        <w:r w:rsidR="006D4AE2">
          <w:rPr>
            <w:webHidden/>
          </w:rPr>
          <w:fldChar w:fldCharType="end"/>
        </w:r>
      </w:hyperlink>
    </w:p>
    <w:p w14:paraId="5DC38911" w14:textId="45121B8F" w:rsidR="006D4AE2" w:rsidRDefault="00CC7EBD">
      <w:pPr>
        <w:pStyle w:val="TOC2"/>
        <w:tabs>
          <w:tab w:val="left" w:pos="1350"/>
        </w:tabs>
        <w:rPr>
          <w:rFonts w:asciiTheme="minorHAnsi" w:eastAsiaTheme="minorEastAsia" w:hAnsiTheme="minorHAnsi" w:cstheme="minorBidi"/>
          <w:sz w:val="22"/>
          <w:szCs w:val="22"/>
        </w:rPr>
      </w:pPr>
      <w:hyperlink w:anchor="_Toc528763630" w:history="1">
        <w:r w:rsidR="006D4AE2" w:rsidRPr="00493D99">
          <w:rPr>
            <w:rStyle w:val="Hyperlink"/>
          </w:rPr>
          <w:t>2.1.</w:t>
        </w:r>
        <w:r w:rsidR="006D4AE2">
          <w:rPr>
            <w:rFonts w:asciiTheme="minorHAnsi" w:eastAsiaTheme="minorEastAsia" w:hAnsiTheme="minorHAnsi" w:cstheme="minorBidi"/>
            <w:sz w:val="22"/>
            <w:szCs w:val="22"/>
          </w:rPr>
          <w:tab/>
        </w:r>
        <w:r w:rsidR="006D4AE2" w:rsidRPr="00493D99">
          <w:rPr>
            <w:rStyle w:val="Hyperlink"/>
          </w:rPr>
          <w:t>Background</w:t>
        </w:r>
        <w:r w:rsidR="006D4AE2">
          <w:rPr>
            <w:webHidden/>
          </w:rPr>
          <w:tab/>
        </w:r>
        <w:r w:rsidR="006D4AE2">
          <w:rPr>
            <w:webHidden/>
          </w:rPr>
          <w:fldChar w:fldCharType="begin"/>
        </w:r>
        <w:r w:rsidR="006D4AE2">
          <w:rPr>
            <w:webHidden/>
          </w:rPr>
          <w:instrText xml:space="preserve"> PAGEREF _Toc528763630 \h </w:instrText>
        </w:r>
        <w:r w:rsidR="006D4AE2">
          <w:rPr>
            <w:webHidden/>
          </w:rPr>
        </w:r>
        <w:r w:rsidR="006D4AE2">
          <w:rPr>
            <w:webHidden/>
          </w:rPr>
          <w:fldChar w:fldCharType="separate"/>
        </w:r>
        <w:r>
          <w:rPr>
            <w:webHidden/>
          </w:rPr>
          <w:t>- 4 -</w:t>
        </w:r>
        <w:r w:rsidR="006D4AE2">
          <w:rPr>
            <w:webHidden/>
          </w:rPr>
          <w:fldChar w:fldCharType="end"/>
        </w:r>
      </w:hyperlink>
    </w:p>
    <w:p w14:paraId="316E2B2A" w14:textId="49A2C853" w:rsidR="006D4AE2" w:rsidRDefault="00CC7EBD">
      <w:pPr>
        <w:pStyle w:val="TOC2"/>
        <w:tabs>
          <w:tab w:val="left" w:pos="1350"/>
        </w:tabs>
        <w:rPr>
          <w:rFonts w:asciiTheme="minorHAnsi" w:eastAsiaTheme="minorEastAsia" w:hAnsiTheme="minorHAnsi" w:cstheme="minorBidi"/>
          <w:sz w:val="22"/>
          <w:szCs w:val="22"/>
        </w:rPr>
      </w:pPr>
      <w:hyperlink w:anchor="_Toc528763631" w:history="1">
        <w:r w:rsidR="006D4AE2" w:rsidRPr="00493D99">
          <w:rPr>
            <w:rStyle w:val="Hyperlink"/>
          </w:rPr>
          <w:t>2.2.</w:t>
        </w:r>
        <w:r w:rsidR="006D4AE2">
          <w:rPr>
            <w:rFonts w:asciiTheme="minorHAnsi" w:eastAsiaTheme="minorEastAsia" w:hAnsiTheme="minorHAnsi" w:cstheme="minorBidi"/>
            <w:sz w:val="22"/>
            <w:szCs w:val="22"/>
          </w:rPr>
          <w:tab/>
        </w:r>
        <w:r w:rsidR="006D4AE2" w:rsidRPr="00493D99">
          <w:rPr>
            <w:rStyle w:val="Hyperlink"/>
          </w:rPr>
          <w:t>Funding Criteria</w:t>
        </w:r>
        <w:r w:rsidR="006D4AE2">
          <w:rPr>
            <w:webHidden/>
          </w:rPr>
          <w:tab/>
        </w:r>
        <w:r w:rsidR="006D4AE2">
          <w:rPr>
            <w:webHidden/>
          </w:rPr>
          <w:fldChar w:fldCharType="begin"/>
        </w:r>
        <w:r w:rsidR="006D4AE2">
          <w:rPr>
            <w:webHidden/>
          </w:rPr>
          <w:instrText xml:space="preserve"> PAGEREF _Toc528763631 \h </w:instrText>
        </w:r>
        <w:r w:rsidR="006D4AE2">
          <w:rPr>
            <w:webHidden/>
          </w:rPr>
        </w:r>
        <w:r w:rsidR="006D4AE2">
          <w:rPr>
            <w:webHidden/>
          </w:rPr>
          <w:fldChar w:fldCharType="separate"/>
        </w:r>
        <w:r>
          <w:rPr>
            <w:webHidden/>
          </w:rPr>
          <w:t>- 4 -</w:t>
        </w:r>
        <w:r w:rsidR="006D4AE2">
          <w:rPr>
            <w:webHidden/>
          </w:rPr>
          <w:fldChar w:fldCharType="end"/>
        </w:r>
      </w:hyperlink>
    </w:p>
    <w:p w14:paraId="6A7AC9DD" w14:textId="6AA6CF55" w:rsidR="006D4AE2" w:rsidRDefault="00CC7EBD">
      <w:pPr>
        <w:pStyle w:val="TOC2"/>
        <w:tabs>
          <w:tab w:val="left" w:pos="1350"/>
        </w:tabs>
        <w:rPr>
          <w:rFonts w:asciiTheme="minorHAnsi" w:eastAsiaTheme="minorEastAsia" w:hAnsiTheme="minorHAnsi" w:cstheme="minorBidi"/>
          <w:sz w:val="22"/>
          <w:szCs w:val="22"/>
        </w:rPr>
      </w:pPr>
      <w:hyperlink w:anchor="_Toc528763632" w:history="1">
        <w:r w:rsidR="006D4AE2" w:rsidRPr="00493D99">
          <w:rPr>
            <w:rStyle w:val="Hyperlink"/>
          </w:rPr>
          <w:t>2.3.</w:t>
        </w:r>
        <w:r w:rsidR="006D4AE2">
          <w:rPr>
            <w:rFonts w:asciiTheme="minorHAnsi" w:eastAsiaTheme="minorEastAsia" w:hAnsiTheme="minorHAnsi" w:cstheme="minorBidi"/>
            <w:sz w:val="22"/>
            <w:szCs w:val="22"/>
          </w:rPr>
          <w:tab/>
        </w:r>
        <w:r w:rsidR="006D4AE2" w:rsidRPr="00493D99">
          <w:rPr>
            <w:rStyle w:val="Hyperlink"/>
          </w:rPr>
          <w:t>Prioritization</w:t>
        </w:r>
        <w:r w:rsidR="006D4AE2">
          <w:rPr>
            <w:webHidden/>
          </w:rPr>
          <w:tab/>
        </w:r>
        <w:r w:rsidR="006D4AE2">
          <w:rPr>
            <w:webHidden/>
          </w:rPr>
          <w:fldChar w:fldCharType="begin"/>
        </w:r>
        <w:r w:rsidR="006D4AE2">
          <w:rPr>
            <w:webHidden/>
          </w:rPr>
          <w:instrText xml:space="preserve"> PAGEREF _Toc528763632 \h </w:instrText>
        </w:r>
        <w:r w:rsidR="006D4AE2">
          <w:rPr>
            <w:webHidden/>
          </w:rPr>
        </w:r>
        <w:r w:rsidR="006D4AE2">
          <w:rPr>
            <w:webHidden/>
          </w:rPr>
          <w:fldChar w:fldCharType="separate"/>
        </w:r>
        <w:r>
          <w:rPr>
            <w:webHidden/>
          </w:rPr>
          <w:t>- 6 -</w:t>
        </w:r>
        <w:r w:rsidR="006D4AE2">
          <w:rPr>
            <w:webHidden/>
          </w:rPr>
          <w:fldChar w:fldCharType="end"/>
        </w:r>
      </w:hyperlink>
    </w:p>
    <w:p w14:paraId="039F1ACD" w14:textId="164C74F5" w:rsidR="006D4AE2" w:rsidRDefault="00CC7EBD">
      <w:pPr>
        <w:pStyle w:val="TOC1"/>
        <w:rPr>
          <w:rFonts w:asciiTheme="minorHAnsi" w:eastAsiaTheme="minorEastAsia" w:hAnsiTheme="minorHAnsi" w:cstheme="minorBidi"/>
          <w:sz w:val="22"/>
          <w:szCs w:val="22"/>
        </w:rPr>
      </w:pPr>
      <w:hyperlink w:anchor="_Toc528763633" w:history="1">
        <w:r w:rsidR="006D4AE2" w:rsidRPr="00493D99">
          <w:rPr>
            <w:rStyle w:val="Hyperlink"/>
            <w14:scene3d>
              <w14:camera w14:prst="orthographicFront"/>
              <w14:lightRig w14:rig="threePt" w14:dir="t">
                <w14:rot w14:lat="0" w14:lon="0" w14:rev="0"/>
              </w14:lightRig>
            </w14:scene3d>
          </w:rPr>
          <w:t>3.</w:t>
        </w:r>
        <w:r w:rsidR="006D4AE2">
          <w:rPr>
            <w:rFonts w:asciiTheme="minorHAnsi" w:eastAsiaTheme="minorEastAsia" w:hAnsiTheme="minorHAnsi" w:cstheme="minorBidi"/>
            <w:sz w:val="22"/>
            <w:szCs w:val="22"/>
          </w:rPr>
          <w:tab/>
        </w:r>
        <w:r w:rsidR="006D4AE2" w:rsidRPr="00493D99">
          <w:rPr>
            <w:rStyle w:val="Hyperlink"/>
          </w:rPr>
          <w:t>Definitions</w:t>
        </w:r>
        <w:r w:rsidR="006D4AE2">
          <w:rPr>
            <w:webHidden/>
          </w:rPr>
          <w:tab/>
        </w:r>
        <w:r w:rsidR="006D4AE2">
          <w:rPr>
            <w:webHidden/>
          </w:rPr>
          <w:fldChar w:fldCharType="begin"/>
        </w:r>
        <w:r w:rsidR="006D4AE2">
          <w:rPr>
            <w:webHidden/>
          </w:rPr>
          <w:instrText xml:space="preserve"> PAGEREF _Toc528763633 \h </w:instrText>
        </w:r>
        <w:r w:rsidR="006D4AE2">
          <w:rPr>
            <w:webHidden/>
          </w:rPr>
        </w:r>
        <w:r w:rsidR="006D4AE2">
          <w:rPr>
            <w:webHidden/>
          </w:rPr>
          <w:fldChar w:fldCharType="separate"/>
        </w:r>
        <w:r>
          <w:rPr>
            <w:webHidden/>
          </w:rPr>
          <w:t>- 6 -</w:t>
        </w:r>
        <w:r w:rsidR="006D4AE2">
          <w:rPr>
            <w:webHidden/>
          </w:rPr>
          <w:fldChar w:fldCharType="end"/>
        </w:r>
      </w:hyperlink>
    </w:p>
    <w:p w14:paraId="09D3D316" w14:textId="50F2BC6F" w:rsidR="006D4AE2" w:rsidRDefault="00CC7EBD">
      <w:pPr>
        <w:pStyle w:val="TOC1"/>
        <w:rPr>
          <w:rFonts w:asciiTheme="minorHAnsi" w:eastAsiaTheme="minorEastAsia" w:hAnsiTheme="minorHAnsi" w:cstheme="minorBidi"/>
          <w:sz w:val="22"/>
          <w:szCs w:val="22"/>
        </w:rPr>
      </w:pPr>
      <w:hyperlink w:anchor="_Toc528763634" w:history="1">
        <w:r w:rsidR="006D4AE2" w:rsidRPr="00493D99">
          <w:rPr>
            <w:rStyle w:val="Hyperlink"/>
            <w14:scene3d>
              <w14:camera w14:prst="orthographicFront"/>
              <w14:lightRig w14:rig="threePt" w14:dir="t">
                <w14:rot w14:lat="0" w14:lon="0" w14:rev="0"/>
              </w14:lightRig>
            </w14:scene3d>
          </w:rPr>
          <w:t>4.</w:t>
        </w:r>
        <w:r w:rsidR="006D4AE2">
          <w:rPr>
            <w:rFonts w:asciiTheme="minorHAnsi" w:eastAsiaTheme="minorEastAsia" w:hAnsiTheme="minorHAnsi" w:cstheme="minorBidi"/>
            <w:sz w:val="22"/>
            <w:szCs w:val="22"/>
          </w:rPr>
          <w:tab/>
        </w:r>
        <w:r w:rsidR="006D4AE2" w:rsidRPr="00493D99">
          <w:rPr>
            <w:rStyle w:val="Hyperlink"/>
          </w:rPr>
          <w:t>Who May Apply</w:t>
        </w:r>
        <w:r w:rsidR="006D4AE2">
          <w:rPr>
            <w:webHidden/>
          </w:rPr>
          <w:tab/>
        </w:r>
        <w:r w:rsidR="006D4AE2">
          <w:rPr>
            <w:webHidden/>
          </w:rPr>
          <w:fldChar w:fldCharType="begin"/>
        </w:r>
        <w:r w:rsidR="006D4AE2">
          <w:rPr>
            <w:webHidden/>
          </w:rPr>
          <w:instrText xml:space="preserve"> PAGEREF _Toc528763634 \h </w:instrText>
        </w:r>
        <w:r w:rsidR="006D4AE2">
          <w:rPr>
            <w:webHidden/>
          </w:rPr>
        </w:r>
        <w:r w:rsidR="006D4AE2">
          <w:rPr>
            <w:webHidden/>
          </w:rPr>
          <w:fldChar w:fldCharType="separate"/>
        </w:r>
        <w:r>
          <w:rPr>
            <w:webHidden/>
          </w:rPr>
          <w:t>- 8 -</w:t>
        </w:r>
        <w:r w:rsidR="006D4AE2">
          <w:rPr>
            <w:webHidden/>
          </w:rPr>
          <w:fldChar w:fldCharType="end"/>
        </w:r>
      </w:hyperlink>
    </w:p>
    <w:p w14:paraId="1E55B7B4" w14:textId="5CC96279" w:rsidR="006D4AE2" w:rsidRDefault="00CC7EBD">
      <w:pPr>
        <w:pStyle w:val="TOC1"/>
        <w:rPr>
          <w:rFonts w:asciiTheme="minorHAnsi" w:eastAsiaTheme="minorEastAsia" w:hAnsiTheme="minorHAnsi" w:cstheme="minorBidi"/>
          <w:sz w:val="22"/>
          <w:szCs w:val="22"/>
        </w:rPr>
      </w:pPr>
      <w:hyperlink w:anchor="_Toc528763635" w:history="1">
        <w:r w:rsidR="006D4AE2" w:rsidRPr="00493D99">
          <w:rPr>
            <w:rStyle w:val="Hyperlink"/>
            <w14:scene3d>
              <w14:camera w14:prst="orthographicFront"/>
              <w14:lightRig w14:rig="threePt" w14:dir="t">
                <w14:rot w14:lat="0" w14:lon="0" w14:rev="0"/>
              </w14:lightRig>
            </w14:scene3d>
          </w:rPr>
          <w:t>5.</w:t>
        </w:r>
        <w:r w:rsidR="006D4AE2">
          <w:rPr>
            <w:rFonts w:asciiTheme="minorHAnsi" w:eastAsiaTheme="minorEastAsia" w:hAnsiTheme="minorHAnsi" w:cstheme="minorBidi"/>
            <w:sz w:val="22"/>
            <w:szCs w:val="22"/>
          </w:rPr>
          <w:tab/>
        </w:r>
        <w:r w:rsidR="006D4AE2" w:rsidRPr="00493D99">
          <w:rPr>
            <w:rStyle w:val="Hyperlink"/>
          </w:rPr>
          <w:t>Eligible Projects</w:t>
        </w:r>
        <w:r w:rsidR="006D4AE2">
          <w:rPr>
            <w:webHidden/>
          </w:rPr>
          <w:tab/>
        </w:r>
        <w:r w:rsidR="006D4AE2">
          <w:rPr>
            <w:webHidden/>
          </w:rPr>
          <w:fldChar w:fldCharType="begin"/>
        </w:r>
        <w:r w:rsidR="006D4AE2">
          <w:rPr>
            <w:webHidden/>
          </w:rPr>
          <w:instrText xml:space="preserve"> PAGEREF _Toc528763635 \h </w:instrText>
        </w:r>
        <w:r w:rsidR="006D4AE2">
          <w:rPr>
            <w:webHidden/>
          </w:rPr>
        </w:r>
        <w:r w:rsidR="006D4AE2">
          <w:rPr>
            <w:webHidden/>
          </w:rPr>
          <w:fldChar w:fldCharType="separate"/>
        </w:r>
        <w:r>
          <w:rPr>
            <w:webHidden/>
          </w:rPr>
          <w:t>- 9 -</w:t>
        </w:r>
        <w:r w:rsidR="006D4AE2">
          <w:rPr>
            <w:webHidden/>
          </w:rPr>
          <w:fldChar w:fldCharType="end"/>
        </w:r>
      </w:hyperlink>
    </w:p>
    <w:p w14:paraId="59753D85" w14:textId="33D8E846" w:rsidR="006D4AE2" w:rsidRDefault="00CC7EBD">
      <w:pPr>
        <w:pStyle w:val="TOC2"/>
        <w:tabs>
          <w:tab w:val="left" w:pos="1350"/>
        </w:tabs>
        <w:rPr>
          <w:rFonts w:asciiTheme="minorHAnsi" w:eastAsiaTheme="minorEastAsia" w:hAnsiTheme="minorHAnsi" w:cstheme="minorBidi"/>
          <w:sz w:val="22"/>
          <w:szCs w:val="22"/>
        </w:rPr>
      </w:pPr>
      <w:hyperlink w:anchor="_Toc528763636" w:history="1">
        <w:r w:rsidR="006D4AE2" w:rsidRPr="00493D99">
          <w:rPr>
            <w:rStyle w:val="Hyperlink"/>
          </w:rPr>
          <w:t>5.1.</w:t>
        </w:r>
        <w:r w:rsidR="006D4AE2">
          <w:rPr>
            <w:rFonts w:asciiTheme="minorHAnsi" w:eastAsiaTheme="minorEastAsia" w:hAnsiTheme="minorHAnsi" w:cstheme="minorBidi"/>
            <w:sz w:val="22"/>
            <w:szCs w:val="22"/>
          </w:rPr>
          <w:tab/>
        </w:r>
        <w:r w:rsidR="006D4AE2" w:rsidRPr="00493D99">
          <w:rPr>
            <w:rStyle w:val="Hyperlink"/>
          </w:rPr>
          <w:t>Treatment of CAF II Areas</w:t>
        </w:r>
        <w:r w:rsidR="006D4AE2">
          <w:rPr>
            <w:webHidden/>
          </w:rPr>
          <w:tab/>
        </w:r>
        <w:r w:rsidR="006D4AE2">
          <w:rPr>
            <w:webHidden/>
          </w:rPr>
          <w:fldChar w:fldCharType="begin"/>
        </w:r>
        <w:r w:rsidR="006D4AE2">
          <w:rPr>
            <w:webHidden/>
          </w:rPr>
          <w:instrText xml:space="preserve"> PAGEREF _Toc528763636 \h </w:instrText>
        </w:r>
        <w:r w:rsidR="006D4AE2">
          <w:rPr>
            <w:webHidden/>
          </w:rPr>
        </w:r>
        <w:r w:rsidR="006D4AE2">
          <w:rPr>
            <w:webHidden/>
          </w:rPr>
          <w:fldChar w:fldCharType="separate"/>
        </w:r>
        <w:r>
          <w:rPr>
            <w:webHidden/>
          </w:rPr>
          <w:t>- 9 -</w:t>
        </w:r>
        <w:r w:rsidR="006D4AE2">
          <w:rPr>
            <w:webHidden/>
          </w:rPr>
          <w:fldChar w:fldCharType="end"/>
        </w:r>
      </w:hyperlink>
    </w:p>
    <w:p w14:paraId="01C5FBF3" w14:textId="596E131C" w:rsidR="006D4AE2" w:rsidRDefault="00CC7EBD">
      <w:pPr>
        <w:pStyle w:val="TOC2"/>
        <w:tabs>
          <w:tab w:val="left" w:pos="1350"/>
        </w:tabs>
        <w:rPr>
          <w:rFonts w:asciiTheme="minorHAnsi" w:eastAsiaTheme="minorEastAsia" w:hAnsiTheme="minorHAnsi" w:cstheme="minorBidi"/>
          <w:sz w:val="22"/>
          <w:szCs w:val="22"/>
        </w:rPr>
      </w:pPr>
      <w:hyperlink w:anchor="_Toc528763637" w:history="1">
        <w:r w:rsidR="006D4AE2" w:rsidRPr="00493D99">
          <w:rPr>
            <w:rStyle w:val="Hyperlink"/>
          </w:rPr>
          <w:t>5.2.</w:t>
        </w:r>
        <w:r w:rsidR="006D4AE2">
          <w:rPr>
            <w:rFonts w:asciiTheme="minorHAnsi" w:eastAsiaTheme="minorEastAsia" w:hAnsiTheme="minorHAnsi" w:cstheme="minorBidi"/>
            <w:sz w:val="22"/>
            <w:szCs w:val="22"/>
          </w:rPr>
          <w:tab/>
        </w:r>
        <w:r w:rsidR="006D4AE2" w:rsidRPr="00493D99">
          <w:rPr>
            <w:rStyle w:val="Hyperlink"/>
          </w:rPr>
          <w:t>Right of First Refusal</w:t>
        </w:r>
        <w:r w:rsidR="006D4AE2">
          <w:rPr>
            <w:webHidden/>
          </w:rPr>
          <w:tab/>
        </w:r>
        <w:r w:rsidR="006D4AE2">
          <w:rPr>
            <w:webHidden/>
          </w:rPr>
          <w:fldChar w:fldCharType="begin"/>
        </w:r>
        <w:r w:rsidR="006D4AE2">
          <w:rPr>
            <w:webHidden/>
          </w:rPr>
          <w:instrText xml:space="preserve"> PAGEREF _Toc528763637 \h </w:instrText>
        </w:r>
        <w:r w:rsidR="006D4AE2">
          <w:rPr>
            <w:webHidden/>
          </w:rPr>
        </w:r>
        <w:r w:rsidR="006D4AE2">
          <w:rPr>
            <w:webHidden/>
          </w:rPr>
          <w:fldChar w:fldCharType="separate"/>
        </w:r>
        <w:r>
          <w:rPr>
            <w:webHidden/>
          </w:rPr>
          <w:t>- 10 -</w:t>
        </w:r>
        <w:r w:rsidR="006D4AE2">
          <w:rPr>
            <w:webHidden/>
          </w:rPr>
          <w:fldChar w:fldCharType="end"/>
        </w:r>
      </w:hyperlink>
    </w:p>
    <w:p w14:paraId="235F4A95" w14:textId="211E6464" w:rsidR="006D4AE2" w:rsidRDefault="00CC7EBD">
      <w:pPr>
        <w:pStyle w:val="TOC2"/>
        <w:tabs>
          <w:tab w:val="left" w:pos="1350"/>
        </w:tabs>
        <w:rPr>
          <w:rFonts w:asciiTheme="minorHAnsi" w:eastAsiaTheme="minorEastAsia" w:hAnsiTheme="minorHAnsi" w:cstheme="minorBidi"/>
          <w:sz w:val="22"/>
          <w:szCs w:val="22"/>
        </w:rPr>
      </w:pPr>
      <w:hyperlink w:anchor="_Toc528763638" w:history="1">
        <w:r w:rsidR="006D4AE2" w:rsidRPr="00493D99">
          <w:rPr>
            <w:rStyle w:val="Hyperlink"/>
          </w:rPr>
          <w:t>5.3.</w:t>
        </w:r>
        <w:r w:rsidR="006D4AE2">
          <w:rPr>
            <w:rFonts w:asciiTheme="minorHAnsi" w:eastAsiaTheme="minorEastAsia" w:hAnsiTheme="minorHAnsi" w:cstheme="minorBidi"/>
            <w:sz w:val="22"/>
            <w:szCs w:val="22"/>
          </w:rPr>
          <w:tab/>
        </w:r>
        <w:r w:rsidR="006D4AE2" w:rsidRPr="00493D99">
          <w:rPr>
            <w:rStyle w:val="Hyperlink"/>
          </w:rPr>
          <w:t>Middle Mile Funding</w:t>
        </w:r>
        <w:r w:rsidR="006D4AE2">
          <w:rPr>
            <w:webHidden/>
          </w:rPr>
          <w:tab/>
        </w:r>
        <w:r w:rsidR="006D4AE2">
          <w:rPr>
            <w:webHidden/>
          </w:rPr>
          <w:fldChar w:fldCharType="begin"/>
        </w:r>
        <w:r w:rsidR="006D4AE2">
          <w:rPr>
            <w:webHidden/>
          </w:rPr>
          <w:instrText xml:space="preserve"> PAGEREF _Toc528763638 \h </w:instrText>
        </w:r>
        <w:r w:rsidR="006D4AE2">
          <w:rPr>
            <w:webHidden/>
          </w:rPr>
        </w:r>
        <w:r w:rsidR="006D4AE2">
          <w:rPr>
            <w:webHidden/>
          </w:rPr>
          <w:fldChar w:fldCharType="separate"/>
        </w:r>
        <w:r>
          <w:rPr>
            <w:webHidden/>
          </w:rPr>
          <w:t>- 11 -</w:t>
        </w:r>
        <w:r w:rsidR="006D4AE2">
          <w:rPr>
            <w:webHidden/>
          </w:rPr>
          <w:fldChar w:fldCharType="end"/>
        </w:r>
      </w:hyperlink>
    </w:p>
    <w:p w14:paraId="19BCFD8A" w14:textId="21E10E17" w:rsidR="006D4AE2" w:rsidRDefault="00CC7EBD">
      <w:pPr>
        <w:pStyle w:val="TOC2"/>
        <w:tabs>
          <w:tab w:val="left" w:pos="1350"/>
        </w:tabs>
        <w:rPr>
          <w:rFonts w:asciiTheme="minorHAnsi" w:eastAsiaTheme="minorEastAsia" w:hAnsiTheme="minorHAnsi" w:cstheme="minorBidi"/>
          <w:sz w:val="22"/>
          <w:szCs w:val="22"/>
        </w:rPr>
      </w:pPr>
      <w:hyperlink w:anchor="_Toc528763639" w:history="1">
        <w:r w:rsidR="006D4AE2" w:rsidRPr="00493D99">
          <w:rPr>
            <w:rStyle w:val="Hyperlink"/>
          </w:rPr>
          <w:t>5.4.</w:t>
        </w:r>
        <w:r w:rsidR="006D4AE2">
          <w:rPr>
            <w:rFonts w:asciiTheme="minorHAnsi" w:eastAsiaTheme="minorEastAsia" w:hAnsiTheme="minorHAnsi" w:cstheme="minorBidi"/>
            <w:sz w:val="22"/>
            <w:szCs w:val="22"/>
          </w:rPr>
          <w:tab/>
        </w:r>
        <w:r w:rsidR="006D4AE2" w:rsidRPr="00493D99">
          <w:rPr>
            <w:rStyle w:val="Hyperlink"/>
          </w:rPr>
          <w:t>Previous CASF Areas</w:t>
        </w:r>
        <w:r w:rsidR="006D4AE2">
          <w:rPr>
            <w:webHidden/>
          </w:rPr>
          <w:tab/>
        </w:r>
        <w:r w:rsidR="006D4AE2">
          <w:rPr>
            <w:webHidden/>
          </w:rPr>
          <w:fldChar w:fldCharType="begin"/>
        </w:r>
        <w:r w:rsidR="006D4AE2">
          <w:rPr>
            <w:webHidden/>
          </w:rPr>
          <w:instrText xml:space="preserve"> PAGEREF _Toc528763639 \h </w:instrText>
        </w:r>
        <w:r w:rsidR="006D4AE2">
          <w:rPr>
            <w:webHidden/>
          </w:rPr>
        </w:r>
        <w:r w:rsidR="006D4AE2">
          <w:rPr>
            <w:webHidden/>
          </w:rPr>
          <w:fldChar w:fldCharType="separate"/>
        </w:r>
        <w:r>
          <w:rPr>
            <w:webHidden/>
          </w:rPr>
          <w:t>- 12 -</w:t>
        </w:r>
        <w:r w:rsidR="006D4AE2">
          <w:rPr>
            <w:webHidden/>
          </w:rPr>
          <w:fldChar w:fldCharType="end"/>
        </w:r>
      </w:hyperlink>
    </w:p>
    <w:p w14:paraId="02576596" w14:textId="0A4158A8" w:rsidR="006D4AE2" w:rsidRDefault="00CC7EBD">
      <w:pPr>
        <w:pStyle w:val="TOC1"/>
        <w:rPr>
          <w:rFonts w:asciiTheme="minorHAnsi" w:eastAsiaTheme="minorEastAsia" w:hAnsiTheme="minorHAnsi" w:cstheme="minorBidi"/>
          <w:sz w:val="22"/>
          <w:szCs w:val="22"/>
        </w:rPr>
      </w:pPr>
      <w:hyperlink w:anchor="_Toc528763640" w:history="1">
        <w:r w:rsidR="006D4AE2" w:rsidRPr="00493D99">
          <w:rPr>
            <w:rStyle w:val="Hyperlink"/>
            <w14:scene3d>
              <w14:camera w14:prst="orthographicFront"/>
              <w14:lightRig w14:rig="threePt" w14:dir="t">
                <w14:rot w14:lat="0" w14:lon="0" w14:rev="0"/>
              </w14:lightRig>
            </w14:scene3d>
          </w:rPr>
          <w:t>6.</w:t>
        </w:r>
        <w:r w:rsidR="006D4AE2">
          <w:rPr>
            <w:rFonts w:asciiTheme="minorHAnsi" w:eastAsiaTheme="minorEastAsia" w:hAnsiTheme="minorHAnsi" w:cstheme="minorBidi"/>
            <w:sz w:val="22"/>
            <w:szCs w:val="22"/>
          </w:rPr>
          <w:tab/>
        </w:r>
        <w:r w:rsidR="006D4AE2" w:rsidRPr="00493D99">
          <w:rPr>
            <w:rStyle w:val="Hyperlink"/>
          </w:rPr>
          <w:t>Performance Criteria</w:t>
        </w:r>
        <w:r w:rsidR="006D4AE2">
          <w:rPr>
            <w:webHidden/>
          </w:rPr>
          <w:tab/>
        </w:r>
        <w:r w:rsidR="006D4AE2">
          <w:rPr>
            <w:webHidden/>
          </w:rPr>
          <w:fldChar w:fldCharType="begin"/>
        </w:r>
        <w:r w:rsidR="006D4AE2">
          <w:rPr>
            <w:webHidden/>
          </w:rPr>
          <w:instrText xml:space="preserve"> PAGEREF _Toc528763640 \h </w:instrText>
        </w:r>
        <w:r w:rsidR="006D4AE2">
          <w:rPr>
            <w:webHidden/>
          </w:rPr>
        </w:r>
        <w:r w:rsidR="006D4AE2">
          <w:rPr>
            <w:webHidden/>
          </w:rPr>
          <w:fldChar w:fldCharType="separate"/>
        </w:r>
        <w:r>
          <w:rPr>
            <w:webHidden/>
          </w:rPr>
          <w:t>- 12 -</w:t>
        </w:r>
        <w:r w:rsidR="006D4AE2">
          <w:rPr>
            <w:webHidden/>
          </w:rPr>
          <w:fldChar w:fldCharType="end"/>
        </w:r>
      </w:hyperlink>
    </w:p>
    <w:p w14:paraId="6DE0E5C9" w14:textId="09B0CD2E" w:rsidR="006D4AE2" w:rsidRDefault="00CC7EBD">
      <w:pPr>
        <w:pStyle w:val="TOC1"/>
        <w:rPr>
          <w:rFonts w:asciiTheme="minorHAnsi" w:eastAsiaTheme="minorEastAsia" w:hAnsiTheme="minorHAnsi" w:cstheme="minorBidi"/>
          <w:sz w:val="22"/>
          <w:szCs w:val="22"/>
        </w:rPr>
      </w:pPr>
      <w:hyperlink w:anchor="_Toc528763641" w:history="1">
        <w:r w:rsidR="006D4AE2" w:rsidRPr="00493D99">
          <w:rPr>
            <w:rStyle w:val="Hyperlink"/>
            <w14:scene3d>
              <w14:camera w14:prst="orthographicFront"/>
              <w14:lightRig w14:rig="threePt" w14:dir="t">
                <w14:rot w14:lat="0" w14:lon="0" w14:rev="0"/>
              </w14:lightRig>
            </w14:scene3d>
          </w:rPr>
          <w:t>7.</w:t>
        </w:r>
        <w:r w:rsidR="006D4AE2">
          <w:rPr>
            <w:rFonts w:asciiTheme="minorHAnsi" w:eastAsiaTheme="minorEastAsia" w:hAnsiTheme="minorHAnsi" w:cstheme="minorBidi"/>
            <w:sz w:val="22"/>
            <w:szCs w:val="22"/>
          </w:rPr>
          <w:tab/>
        </w:r>
        <w:r w:rsidR="006D4AE2" w:rsidRPr="00493D99">
          <w:rPr>
            <w:rStyle w:val="Hyperlink"/>
          </w:rPr>
          <w:t>Reimbursable Expenses</w:t>
        </w:r>
        <w:r w:rsidR="006D4AE2">
          <w:rPr>
            <w:webHidden/>
          </w:rPr>
          <w:tab/>
        </w:r>
        <w:r w:rsidR="006D4AE2">
          <w:rPr>
            <w:webHidden/>
          </w:rPr>
          <w:fldChar w:fldCharType="begin"/>
        </w:r>
        <w:r w:rsidR="006D4AE2">
          <w:rPr>
            <w:webHidden/>
          </w:rPr>
          <w:instrText xml:space="preserve"> PAGEREF _Toc528763641 \h </w:instrText>
        </w:r>
        <w:r w:rsidR="006D4AE2">
          <w:rPr>
            <w:webHidden/>
          </w:rPr>
        </w:r>
        <w:r w:rsidR="006D4AE2">
          <w:rPr>
            <w:webHidden/>
          </w:rPr>
          <w:fldChar w:fldCharType="separate"/>
        </w:r>
        <w:r>
          <w:rPr>
            <w:webHidden/>
          </w:rPr>
          <w:t>- 13 -</w:t>
        </w:r>
        <w:r w:rsidR="006D4AE2">
          <w:rPr>
            <w:webHidden/>
          </w:rPr>
          <w:fldChar w:fldCharType="end"/>
        </w:r>
      </w:hyperlink>
    </w:p>
    <w:p w14:paraId="67DC35FF" w14:textId="6F22F929" w:rsidR="006D4AE2" w:rsidRDefault="00CC7EBD">
      <w:pPr>
        <w:pStyle w:val="TOC1"/>
        <w:rPr>
          <w:rFonts w:asciiTheme="minorHAnsi" w:eastAsiaTheme="minorEastAsia" w:hAnsiTheme="minorHAnsi" w:cstheme="minorBidi"/>
          <w:sz w:val="22"/>
          <w:szCs w:val="22"/>
        </w:rPr>
      </w:pPr>
      <w:hyperlink w:anchor="_Toc528763642" w:history="1">
        <w:r w:rsidR="006D4AE2" w:rsidRPr="00493D99">
          <w:rPr>
            <w:rStyle w:val="Hyperlink"/>
            <w14:scene3d>
              <w14:camera w14:prst="orthographicFront"/>
              <w14:lightRig w14:rig="threePt" w14:dir="t">
                <w14:rot w14:lat="0" w14:lon="0" w14:rev="0"/>
              </w14:lightRig>
            </w14:scene3d>
          </w:rPr>
          <w:t>8.</w:t>
        </w:r>
        <w:r w:rsidR="006D4AE2">
          <w:rPr>
            <w:rFonts w:asciiTheme="minorHAnsi" w:eastAsiaTheme="minorEastAsia" w:hAnsiTheme="minorHAnsi" w:cstheme="minorBidi"/>
            <w:sz w:val="22"/>
            <w:szCs w:val="22"/>
          </w:rPr>
          <w:tab/>
        </w:r>
        <w:r w:rsidR="006D4AE2" w:rsidRPr="00493D99">
          <w:rPr>
            <w:rStyle w:val="Hyperlink"/>
          </w:rPr>
          <w:t>Information Required From Applicants</w:t>
        </w:r>
        <w:r w:rsidR="006D4AE2">
          <w:rPr>
            <w:webHidden/>
          </w:rPr>
          <w:tab/>
        </w:r>
        <w:r w:rsidR="006D4AE2">
          <w:rPr>
            <w:webHidden/>
          </w:rPr>
          <w:fldChar w:fldCharType="begin"/>
        </w:r>
        <w:r w:rsidR="006D4AE2">
          <w:rPr>
            <w:webHidden/>
          </w:rPr>
          <w:instrText xml:space="preserve"> PAGEREF _Toc528763642 \h </w:instrText>
        </w:r>
        <w:r w:rsidR="006D4AE2">
          <w:rPr>
            <w:webHidden/>
          </w:rPr>
        </w:r>
        <w:r w:rsidR="006D4AE2">
          <w:rPr>
            <w:webHidden/>
          </w:rPr>
          <w:fldChar w:fldCharType="separate"/>
        </w:r>
        <w:r>
          <w:rPr>
            <w:webHidden/>
          </w:rPr>
          <w:t>- 13 -</w:t>
        </w:r>
        <w:r w:rsidR="006D4AE2">
          <w:rPr>
            <w:webHidden/>
          </w:rPr>
          <w:fldChar w:fldCharType="end"/>
        </w:r>
      </w:hyperlink>
    </w:p>
    <w:p w14:paraId="061070A6" w14:textId="20F9236C" w:rsidR="006D4AE2" w:rsidRDefault="00CC7EBD">
      <w:pPr>
        <w:pStyle w:val="TOC2"/>
        <w:tabs>
          <w:tab w:val="left" w:pos="1350"/>
        </w:tabs>
        <w:rPr>
          <w:rFonts w:asciiTheme="minorHAnsi" w:eastAsiaTheme="minorEastAsia" w:hAnsiTheme="minorHAnsi" w:cstheme="minorBidi"/>
          <w:sz w:val="22"/>
          <w:szCs w:val="22"/>
        </w:rPr>
      </w:pPr>
      <w:hyperlink w:anchor="_Toc528763643" w:history="1">
        <w:r w:rsidR="006D4AE2" w:rsidRPr="00493D99">
          <w:rPr>
            <w:rStyle w:val="Hyperlink"/>
          </w:rPr>
          <w:t>8.1.</w:t>
        </w:r>
        <w:r w:rsidR="006D4AE2">
          <w:rPr>
            <w:rFonts w:asciiTheme="minorHAnsi" w:eastAsiaTheme="minorEastAsia" w:hAnsiTheme="minorHAnsi" w:cstheme="minorBidi"/>
            <w:sz w:val="22"/>
            <w:szCs w:val="22"/>
          </w:rPr>
          <w:tab/>
        </w:r>
        <w:r w:rsidR="006D4AE2" w:rsidRPr="00493D99">
          <w:rPr>
            <w:rStyle w:val="Hyperlink"/>
          </w:rPr>
          <w:t>Application Item 1 – Project Summary (Distributed Publicly)</w:t>
        </w:r>
        <w:r w:rsidR="006D4AE2">
          <w:rPr>
            <w:webHidden/>
          </w:rPr>
          <w:tab/>
        </w:r>
        <w:r w:rsidR="006D4AE2">
          <w:rPr>
            <w:webHidden/>
          </w:rPr>
          <w:fldChar w:fldCharType="begin"/>
        </w:r>
        <w:r w:rsidR="006D4AE2">
          <w:rPr>
            <w:webHidden/>
          </w:rPr>
          <w:instrText xml:space="preserve"> PAGEREF _Toc528763643 \h </w:instrText>
        </w:r>
        <w:r w:rsidR="006D4AE2">
          <w:rPr>
            <w:webHidden/>
          </w:rPr>
        </w:r>
        <w:r w:rsidR="006D4AE2">
          <w:rPr>
            <w:webHidden/>
          </w:rPr>
          <w:fldChar w:fldCharType="separate"/>
        </w:r>
        <w:r>
          <w:rPr>
            <w:webHidden/>
          </w:rPr>
          <w:t>- 13 -</w:t>
        </w:r>
        <w:r w:rsidR="006D4AE2">
          <w:rPr>
            <w:webHidden/>
          </w:rPr>
          <w:fldChar w:fldCharType="end"/>
        </w:r>
      </w:hyperlink>
    </w:p>
    <w:p w14:paraId="3FBE5131" w14:textId="2F073CE2" w:rsidR="006D4AE2" w:rsidRDefault="00CC7EBD">
      <w:pPr>
        <w:pStyle w:val="TOC2"/>
        <w:tabs>
          <w:tab w:val="left" w:pos="1350"/>
        </w:tabs>
        <w:rPr>
          <w:rFonts w:asciiTheme="minorHAnsi" w:eastAsiaTheme="minorEastAsia" w:hAnsiTheme="minorHAnsi" w:cstheme="minorBidi"/>
          <w:sz w:val="22"/>
          <w:szCs w:val="22"/>
        </w:rPr>
      </w:pPr>
      <w:hyperlink w:anchor="_Toc528763644" w:history="1">
        <w:r w:rsidR="006D4AE2" w:rsidRPr="00493D99">
          <w:rPr>
            <w:rStyle w:val="Hyperlink"/>
          </w:rPr>
          <w:t>8.2.</w:t>
        </w:r>
        <w:r w:rsidR="006D4AE2">
          <w:rPr>
            <w:rFonts w:asciiTheme="minorHAnsi" w:eastAsiaTheme="minorEastAsia" w:hAnsiTheme="minorHAnsi" w:cstheme="minorBidi"/>
            <w:sz w:val="22"/>
            <w:szCs w:val="22"/>
          </w:rPr>
          <w:tab/>
        </w:r>
        <w:r w:rsidR="006D4AE2" w:rsidRPr="00493D99">
          <w:rPr>
            <w:rStyle w:val="Hyperlink"/>
          </w:rPr>
          <w:t>Application Item 2 – Applicant Entity Information</w:t>
        </w:r>
        <w:r w:rsidR="006D4AE2">
          <w:rPr>
            <w:webHidden/>
          </w:rPr>
          <w:tab/>
        </w:r>
        <w:r w:rsidR="006D4AE2">
          <w:rPr>
            <w:webHidden/>
          </w:rPr>
          <w:fldChar w:fldCharType="begin"/>
        </w:r>
        <w:r w:rsidR="006D4AE2">
          <w:rPr>
            <w:webHidden/>
          </w:rPr>
          <w:instrText xml:space="preserve"> PAGEREF _Toc528763644 \h </w:instrText>
        </w:r>
        <w:r w:rsidR="006D4AE2">
          <w:rPr>
            <w:webHidden/>
          </w:rPr>
        </w:r>
        <w:r w:rsidR="006D4AE2">
          <w:rPr>
            <w:webHidden/>
          </w:rPr>
          <w:fldChar w:fldCharType="separate"/>
        </w:r>
        <w:r>
          <w:rPr>
            <w:webHidden/>
          </w:rPr>
          <w:t>- 15 -</w:t>
        </w:r>
        <w:r w:rsidR="006D4AE2">
          <w:rPr>
            <w:webHidden/>
          </w:rPr>
          <w:fldChar w:fldCharType="end"/>
        </w:r>
      </w:hyperlink>
    </w:p>
    <w:p w14:paraId="033DAA2F" w14:textId="7102F518" w:rsidR="006D4AE2" w:rsidRDefault="00CC7EBD">
      <w:pPr>
        <w:pStyle w:val="TOC2"/>
        <w:tabs>
          <w:tab w:val="left" w:pos="1350"/>
        </w:tabs>
        <w:rPr>
          <w:rFonts w:asciiTheme="minorHAnsi" w:eastAsiaTheme="minorEastAsia" w:hAnsiTheme="minorHAnsi" w:cstheme="minorBidi"/>
          <w:sz w:val="22"/>
          <w:szCs w:val="22"/>
        </w:rPr>
      </w:pPr>
      <w:hyperlink w:anchor="_Toc528763645" w:history="1">
        <w:r w:rsidR="006D4AE2" w:rsidRPr="00493D99">
          <w:rPr>
            <w:rStyle w:val="Hyperlink"/>
          </w:rPr>
          <w:t>8.3.</w:t>
        </w:r>
        <w:r w:rsidR="006D4AE2">
          <w:rPr>
            <w:rFonts w:asciiTheme="minorHAnsi" w:eastAsiaTheme="minorEastAsia" w:hAnsiTheme="minorHAnsi" w:cstheme="minorBidi"/>
            <w:sz w:val="22"/>
            <w:szCs w:val="22"/>
          </w:rPr>
          <w:tab/>
        </w:r>
        <w:r w:rsidR="006D4AE2" w:rsidRPr="00493D99">
          <w:rPr>
            <w:rStyle w:val="Hyperlink"/>
          </w:rPr>
          <w:t>Application Item 3 – Description of the Applicant’s Current Broadband Infrastructure and Existing Infrastructure in the Area</w:t>
        </w:r>
        <w:r w:rsidR="006D4AE2">
          <w:rPr>
            <w:webHidden/>
          </w:rPr>
          <w:tab/>
        </w:r>
        <w:r w:rsidR="006D4AE2">
          <w:rPr>
            <w:webHidden/>
          </w:rPr>
          <w:fldChar w:fldCharType="begin"/>
        </w:r>
        <w:r w:rsidR="006D4AE2">
          <w:rPr>
            <w:webHidden/>
          </w:rPr>
          <w:instrText xml:space="preserve"> PAGEREF _Toc528763645 \h </w:instrText>
        </w:r>
        <w:r w:rsidR="006D4AE2">
          <w:rPr>
            <w:webHidden/>
          </w:rPr>
        </w:r>
        <w:r w:rsidR="006D4AE2">
          <w:rPr>
            <w:webHidden/>
          </w:rPr>
          <w:fldChar w:fldCharType="separate"/>
        </w:r>
        <w:r>
          <w:rPr>
            <w:webHidden/>
          </w:rPr>
          <w:t>- 16 -</w:t>
        </w:r>
        <w:r w:rsidR="006D4AE2">
          <w:rPr>
            <w:webHidden/>
          </w:rPr>
          <w:fldChar w:fldCharType="end"/>
        </w:r>
      </w:hyperlink>
    </w:p>
    <w:p w14:paraId="6FB67755" w14:textId="18321024" w:rsidR="006D4AE2" w:rsidRDefault="00CC7EBD">
      <w:pPr>
        <w:pStyle w:val="TOC2"/>
        <w:tabs>
          <w:tab w:val="left" w:pos="1350"/>
        </w:tabs>
        <w:rPr>
          <w:rFonts w:asciiTheme="minorHAnsi" w:eastAsiaTheme="minorEastAsia" w:hAnsiTheme="minorHAnsi" w:cstheme="minorBidi"/>
          <w:sz w:val="22"/>
          <w:szCs w:val="22"/>
        </w:rPr>
      </w:pPr>
      <w:hyperlink w:anchor="_Toc528763646" w:history="1">
        <w:r w:rsidR="006D4AE2" w:rsidRPr="00493D99">
          <w:rPr>
            <w:rStyle w:val="Hyperlink"/>
          </w:rPr>
          <w:t>8.4.</w:t>
        </w:r>
        <w:r w:rsidR="006D4AE2">
          <w:rPr>
            <w:rFonts w:asciiTheme="minorHAnsi" w:eastAsiaTheme="minorEastAsia" w:hAnsiTheme="minorHAnsi" w:cstheme="minorBidi"/>
            <w:sz w:val="22"/>
            <w:szCs w:val="22"/>
          </w:rPr>
          <w:tab/>
        </w:r>
        <w:r w:rsidR="006D4AE2" w:rsidRPr="00493D99">
          <w:rPr>
            <w:rStyle w:val="Hyperlink"/>
          </w:rPr>
          <w:t>Application Item 4 – Project Location Data</w:t>
        </w:r>
        <w:r w:rsidR="006D4AE2">
          <w:rPr>
            <w:webHidden/>
          </w:rPr>
          <w:tab/>
        </w:r>
        <w:r w:rsidR="006D4AE2">
          <w:rPr>
            <w:webHidden/>
          </w:rPr>
          <w:fldChar w:fldCharType="begin"/>
        </w:r>
        <w:r w:rsidR="006D4AE2">
          <w:rPr>
            <w:webHidden/>
          </w:rPr>
          <w:instrText xml:space="preserve"> PAGEREF _Toc528763646 \h </w:instrText>
        </w:r>
        <w:r w:rsidR="006D4AE2">
          <w:rPr>
            <w:webHidden/>
          </w:rPr>
        </w:r>
        <w:r w:rsidR="006D4AE2">
          <w:rPr>
            <w:webHidden/>
          </w:rPr>
          <w:fldChar w:fldCharType="separate"/>
        </w:r>
        <w:r>
          <w:rPr>
            <w:webHidden/>
          </w:rPr>
          <w:t>- 16 -</w:t>
        </w:r>
        <w:r w:rsidR="006D4AE2">
          <w:rPr>
            <w:webHidden/>
          </w:rPr>
          <w:fldChar w:fldCharType="end"/>
        </w:r>
      </w:hyperlink>
    </w:p>
    <w:p w14:paraId="460CE2CE" w14:textId="0890DCAA" w:rsidR="006D4AE2" w:rsidRDefault="00CC7EBD">
      <w:pPr>
        <w:pStyle w:val="TOC2"/>
        <w:tabs>
          <w:tab w:val="left" w:pos="1350"/>
        </w:tabs>
        <w:rPr>
          <w:rFonts w:asciiTheme="minorHAnsi" w:eastAsiaTheme="minorEastAsia" w:hAnsiTheme="minorHAnsi" w:cstheme="minorBidi"/>
          <w:sz w:val="22"/>
          <w:szCs w:val="22"/>
        </w:rPr>
      </w:pPr>
      <w:hyperlink w:anchor="_Toc528763647" w:history="1">
        <w:r w:rsidR="006D4AE2" w:rsidRPr="00493D99">
          <w:rPr>
            <w:rStyle w:val="Hyperlink"/>
            <w:rFonts w:eastAsia="Calibri"/>
          </w:rPr>
          <w:t>8.5.</w:t>
        </w:r>
        <w:r w:rsidR="006D4AE2">
          <w:rPr>
            <w:rFonts w:asciiTheme="minorHAnsi" w:eastAsiaTheme="minorEastAsia" w:hAnsiTheme="minorHAnsi" w:cstheme="minorBidi"/>
            <w:sz w:val="22"/>
            <w:szCs w:val="22"/>
          </w:rPr>
          <w:tab/>
        </w:r>
        <w:r w:rsidR="006D4AE2" w:rsidRPr="00493D99">
          <w:rPr>
            <w:rStyle w:val="Hyperlink"/>
            <w:rFonts w:eastAsia="Calibri"/>
          </w:rPr>
          <w:t>Application Item 5 - Median Income</w:t>
        </w:r>
        <w:r w:rsidR="006D4AE2">
          <w:rPr>
            <w:webHidden/>
          </w:rPr>
          <w:tab/>
        </w:r>
        <w:r w:rsidR="006D4AE2">
          <w:rPr>
            <w:webHidden/>
          </w:rPr>
          <w:fldChar w:fldCharType="begin"/>
        </w:r>
        <w:r w:rsidR="006D4AE2">
          <w:rPr>
            <w:webHidden/>
          </w:rPr>
          <w:instrText xml:space="preserve"> PAGEREF _Toc528763647 \h </w:instrText>
        </w:r>
        <w:r w:rsidR="006D4AE2">
          <w:rPr>
            <w:webHidden/>
          </w:rPr>
        </w:r>
        <w:r w:rsidR="006D4AE2">
          <w:rPr>
            <w:webHidden/>
          </w:rPr>
          <w:fldChar w:fldCharType="separate"/>
        </w:r>
        <w:r>
          <w:rPr>
            <w:webHidden/>
          </w:rPr>
          <w:t>- 16 -</w:t>
        </w:r>
        <w:r w:rsidR="006D4AE2">
          <w:rPr>
            <w:webHidden/>
          </w:rPr>
          <w:fldChar w:fldCharType="end"/>
        </w:r>
      </w:hyperlink>
    </w:p>
    <w:p w14:paraId="7765CB07" w14:textId="706C5FC1" w:rsidR="006D4AE2" w:rsidRDefault="00CC7EBD">
      <w:pPr>
        <w:pStyle w:val="TOC2"/>
        <w:tabs>
          <w:tab w:val="left" w:pos="1350"/>
        </w:tabs>
        <w:rPr>
          <w:rFonts w:asciiTheme="minorHAnsi" w:eastAsiaTheme="minorEastAsia" w:hAnsiTheme="minorHAnsi" w:cstheme="minorBidi"/>
          <w:sz w:val="22"/>
          <w:szCs w:val="22"/>
        </w:rPr>
      </w:pPr>
      <w:hyperlink w:anchor="_Toc528763648" w:history="1">
        <w:r w:rsidR="006D4AE2" w:rsidRPr="00493D99">
          <w:rPr>
            <w:rStyle w:val="Hyperlink"/>
            <w:rFonts w:eastAsia="Calibri"/>
          </w:rPr>
          <w:t>8.6.</w:t>
        </w:r>
        <w:r w:rsidR="006D4AE2">
          <w:rPr>
            <w:rFonts w:asciiTheme="minorHAnsi" w:eastAsiaTheme="minorEastAsia" w:hAnsiTheme="minorHAnsi" w:cstheme="minorBidi"/>
            <w:sz w:val="22"/>
            <w:szCs w:val="22"/>
          </w:rPr>
          <w:tab/>
        </w:r>
        <w:r w:rsidR="006D4AE2" w:rsidRPr="00493D99">
          <w:rPr>
            <w:rStyle w:val="Hyperlink"/>
            <w:rFonts w:eastAsia="Calibri"/>
          </w:rPr>
          <w:t>Application Item 6 – Project Eligibility</w:t>
        </w:r>
        <w:r w:rsidR="006D4AE2">
          <w:rPr>
            <w:webHidden/>
          </w:rPr>
          <w:tab/>
        </w:r>
        <w:r w:rsidR="006D4AE2">
          <w:rPr>
            <w:webHidden/>
          </w:rPr>
          <w:fldChar w:fldCharType="begin"/>
        </w:r>
        <w:r w:rsidR="006D4AE2">
          <w:rPr>
            <w:webHidden/>
          </w:rPr>
          <w:instrText xml:space="preserve"> PAGEREF _Toc528763648 \h </w:instrText>
        </w:r>
        <w:r w:rsidR="006D4AE2">
          <w:rPr>
            <w:webHidden/>
          </w:rPr>
        </w:r>
        <w:r w:rsidR="006D4AE2">
          <w:rPr>
            <w:webHidden/>
          </w:rPr>
          <w:fldChar w:fldCharType="separate"/>
        </w:r>
        <w:r>
          <w:rPr>
            <w:webHidden/>
          </w:rPr>
          <w:t>- 17 -</w:t>
        </w:r>
        <w:r w:rsidR="006D4AE2">
          <w:rPr>
            <w:webHidden/>
          </w:rPr>
          <w:fldChar w:fldCharType="end"/>
        </w:r>
      </w:hyperlink>
    </w:p>
    <w:p w14:paraId="172AD5B7" w14:textId="58987F23" w:rsidR="006D4AE2" w:rsidRDefault="00CC7EBD">
      <w:pPr>
        <w:pStyle w:val="TOC2"/>
        <w:tabs>
          <w:tab w:val="left" w:pos="1350"/>
        </w:tabs>
        <w:rPr>
          <w:rFonts w:asciiTheme="minorHAnsi" w:eastAsiaTheme="minorEastAsia" w:hAnsiTheme="minorHAnsi" w:cstheme="minorBidi"/>
          <w:sz w:val="22"/>
          <w:szCs w:val="22"/>
        </w:rPr>
      </w:pPr>
      <w:hyperlink w:anchor="_Toc528763649" w:history="1">
        <w:r w:rsidR="006D4AE2" w:rsidRPr="00493D99">
          <w:rPr>
            <w:rStyle w:val="Hyperlink"/>
          </w:rPr>
          <w:t>8.7.</w:t>
        </w:r>
        <w:r w:rsidR="006D4AE2">
          <w:rPr>
            <w:rFonts w:asciiTheme="minorHAnsi" w:eastAsiaTheme="minorEastAsia" w:hAnsiTheme="minorHAnsi" w:cstheme="minorBidi"/>
            <w:sz w:val="22"/>
            <w:szCs w:val="22"/>
          </w:rPr>
          <w:tab/>
        </w:r>
        <w:r w:rsidR="006D4AE2" w:rsidRPr="00493D99">
          <w:rPr>
            <w:rStyle w:val="Hyperlink"/>
          </w:rPr>
          <w:t>Application Item 7 - Deployment Schedule</w:t>
        </w:r>
        <w:r w:rsidR="006D4AE2">
          <w:rPr>
            <w:webHidden/>
          </w:rPr>
          <w:tab/>
        </w:r>
        <w:r w:rsidR="006D4AE2">
          <w:rPr>
            <w:webHidden/>
          </w:rPr>
          <w:fldChar w:fldCharType="begin"/>
        </w:r>
        <w:r w:rsidR="006D4AE2">
          <w:rPr>
            <w:webHidden/>
          </w:rPr>
          <w:instrText xml:space="preserve"> PAGEREF _Toc528763649 \h </w:instrText>
        </w:r>
        <w:r w:rsidR="006D4AE2">
          <w:rPr>
            <w:webHidden/>
          </w:rPr>
        </w:r>
        <w:r w:rsidR="006D4AE2">
          <w:rPr>
            <w:webHidden/>
          </w:rPr>
          <w:fldChar w:fldCharType="separate"/>
        </w:r>
        <w:r>
          <w:rPr>
            <w:webHidden/>
          </w:rPr>
          <w:t>- 17 -</w:t>
        </w:r>
        <w:r w:rsidR="006D4AE2">
          <w:rPr>
            <w:webHidden/>
          </w:rPr>
          <w:fldChar w:fldCharType="end"/>
        </w:r>
      </w:hyperlink>
    </w:p>
    <w:p w14:paraId="61557EDB" w14:textId="08DD1014" w:rsidR="006D4AE2" w:rsidRDefault="00CC7EBD">
      <w:pPr>
        <w:pStyle w:val="TOC2"/>
        <w:tabs>
          <w:tab w:val="left" w:pos="1350"/>
        </w:tabs>
        <w:rPr>
          <w:rFonts w:asciiTheme="minorHAnsi" w:eastAsiaTheme="minorEastAsia" w:hAnsiTheme="minorHAnsi" w:cstheme="minorBidi"/>
          <w:sz w:val="22"/>
          <w:szCs w:val="22"/>
        </w:rPr>
      </w:pPr>
      <w:hyperlink w:anchor="_Toc528763650" w:history="1">
        <w:r w:rsidR="006D4AE2" w:rsidRPr="00493D99">
          <w:rPr>
            <w:rStyle w:val="Hyperlink"/>
          </w:rPr>
          <w:t>8.8.</w:t>
        </w:r>
        <w:r w:rsidR="006D4AE2">
          <w:rPr>
            <w:rFonts w:asciiTheme="minorHAnsi" w:eastAsiaTheme="minorEastAsia" w:hAnsiTheme="minorHAnsi" w:cstheme="minorBidi"/>
            <w:sz w:val="22"/>
            <w:szCs w:val="22"/>
          </w:rPr>
          <w:tab/>
        </w:r>
        <w:r w:rsidR="006D4AE2" w:rsidRPr="00493D99">
          <w:rPr>
            <w:rStyle w:val="Hyperlink"/>
          </w:rPr>
          <w:t>Application Item 8 - Proposed Project Expenditures</w:t>
        </w:r>
        <w:r w:rsidR="006D4AE2">
          <w:rPr>
            <w:webHidden/>
          </w:rPr>
          <w:tab/>
        </w:r>
        <w:r w:rsidR="006D4AE2">
          <w:rPr>
            <w:webHidden/>
          </w:rPr>
          <w:fldChar w:fldCharType="begin"/>
        </w:r>
        <w:r w:rsidR="006D4AE2">
          <w:rPr>
            <w:webHidden/>
          </w:rPr>
          <w:instrText xml:space="preserve"> PAGEREF _Toc528763650 \h </w:instrText>
        </w:r>
        <w:r w:rsidR="006D4AE2">
          <w:rPr>
            <w:webHidden/>
          </w:rPr>
        </w:r>
        <w:r w:rsidR="006D4AE2">
          <w:rPr>
            <w:webHidden/>
          </w:rPr>
          <w:fldChar w:fldCharType="separate"/>
        </w:r>
        <w:r>
          <w:rPr>
            <w:webHidden/>
          </w:rPr>
          <w:t>- 18 -</w:t>
        </w:r>
        <w:r w:rsidR="006D4AE2">
          <w:rPr>
            <w:webHidden/>
          </w:rPr>
          <w:fldChar w:fldCharType="end"/>
        </w:r>
      </w:hyperlink>
    </w:p>
    <w:p w14:paraId="27F08C4C" w14:textId="5E1ACB29" w:rsidR="006D4AE2" w:rsidRDefault="00CC7EBD">
      <w:pPr>
        <w:pStyle w:val="TOC2"/>
        <w:tabs>
          <w:tab w:val="left" w:pos="1350"/>
        </w:tabs>
        <w:rPr>
          <w:rFonts w:asciiTheme="minorHAnsi" w:eastAsiaTheme="minorEastAsia" w:hAnsiTheme="minorHAnsi" w:cstheme="minorBidi"/>
          <w:sz w:val="22"/>
          <w:szCs w:val="22"/>
        </w:rPr>
      </w:pPr>
      <w:hyperlink w:anchor="_Toc528763651" w:history="1">
        <w:r w:rsidR="006D4AE2" w:rsidRPr="00493D99">
          <w:rPr>
            <w:rStyle w:val="Hyperlink"/>
          </w:rPr>
          <w:t>8.9.</w:t>
        </w:r>
        <w:r w:rsidR="006D4AE2">
          <w:rPr>
            <w:rFonts w:asciiTheme="minorHAnsi" w:eastAsiaTheme="minorEastAsia" w:hAnsiTheme="minorHAnsi" w:cstheme="minorBidi"/>
            <w:sz w:val="22"/>
            <w:szCs w:val="22"/>
          </w:rPr>
          <w:tab/>
        </w:r>
        <w:r w:rsidR="006D4AE2" w:rsidRPr="00493D99">
          <w:rPr>
            <w:rStyle w:val="Hyperlink"/>
          </w:rPr>
          <w:t>Application Item 9 – Economic Life of all assets to be funded</w:t>
        </w:r>
        <w:r w:rsidR="006D4AE2">
          <w:rPr>
            <w:webHidden/>
          </w:rPr>
          <w:tab/>
        </w:r>
        <w:r w:rsidR="006D4AE2">
          <w:rPr>
            <w:webHidden/>
          </w:rPr>
          <w:fldChar w:fldCharType="begin"/>
        </w:r>
        <w:r w:rsidR="006D4AE2">
          <w:rPr>
            <w:webHidden/>
          </w:rPr>
          <w:instrText xml:space="preserve"> PAGEREF _Toc528763651 \h </w:instrText>
        </w:r>
        <w:r w:rsidR="006D4AE2">
          <w:rPr>
            <w:webHidden/>
          </w:rPr>
        </w:r>
        <w:r w:rsidR="006D4AE2">
          <w:rPr>
            <w:webHidden/>
          </w:rPr>
          <w:fldChar w:fldCharType="separate"/>
        </w:r>
        <w:r>
          <w:rPr>
            <w:webHidden/>
          </w:rPr>
          <w:t>- 19 -</w:t>
        </w:r>
        <w:r w:rsidR="006D4AE2">
          <w:rPr>
            <w:webHidden/>
          </w:rPr>
          <w:fldChar w:fldCharType="end"/>
        </w:r>
      </w:hyperlink>
    </w:p>
    <w:p w14:paraId="5243194C" w14:textId="64BC8F2C" w:rsidR="006D4AE2" w:rsidRDefault="00CC7EBD">
      <w:pPr>
        <w:pStyle w:val="TOC2"/>
        <w:tabs>
          <w:tab w:val="left" w:pos="1350"/>
        </w:tabs>
        <w:rPr>
          <w:rFonts w:asciiTheme="minorHAnsi" w:eastAsiaTheme="minorEastAsia" w:hAnsiTheme="minorHAnsi" w:cstheme="minorBidi"/>
          <w:sz w:val="22"/>
          <w:szCs w:val="22"/>
        </w:rPr>
      </w:pPr>
      <w:hyperlink w:anchor="_Toc528763652" w:history="1">
        <w:r w:rsidR="006D4AE2" w:rsidRPr="00493D99">
          <w:rPr>
            <w:rStyle w:val="Hyperlink"/>
          </w:rPr>
          <w:t>8.10.</w:t>
        </w:r>
        <w:r w:rsidR="006D4AE2">
          <w:rPr>
            <w:rFonts w:asciiTheme="minorHAnsi" w:eastAsiaTheme="minorEastAsia" w:hAnsiTheme="minorHAnsi" w:cstheme="minorBidi"/>
            <w:sz w:val="22"/>
            <w:szCs w:val="22"/>
          </w:rPr>
          <w:tab/>
        </w:r>
        <w:r w:rsidR="006D4AE2" w:rsidRPr="00493D99">
          <w:rPr>
            <w:rStyle w:val="Hyperlink"/>
          </w:rPr>
          <w:t>Application Item 10 – Letter of Credit Requirement</w:t>
        </w:r>
        <w:r w:rsidR="006D4AE2">
          <w:rPr>
            <w:webHidden/>
          </w:rPr>
          <w:tab/>
        </w:r>
        <w:r w:rsidR="006D4AE2">
          <w:rPr>
            <w:webHidden/>
          </w:rPr>
          <w:fldChar w:fldCharType="begin"/>
        </w:r>
        <w:r w:rsidR="006D4AE2">
          <w:rPr>
            <w:webHidden/>
          </w:rPr>
          <w:instrText xml:space="preserve"> PAGEREF _Toc528763652 \h </w:instrText>
        </w:r>
        <w:r w:rsidR="006D4AE2">
          <w:rPr>
            <w:webHidden/>
          </w:rPr>
        </w:r>
        <w:r w:rsidR="006D4AE2">
          <w:rPr>
            <w:webHidden/>
          </w:rPr>
          <w:fldChar w:fldCharType="separate"/>
        </w:r>
        <w:r>
          <w:rPr>
            <w:webHidden/>
          </w:rPr>
          <w:t>- 19 -</w:t>
        </w:r>
        <w:r w:rsidR="006D4AE2">
          <w:rPr>
            <w:webHidden/>
          </w:rPr>
          <w:fldChar w:fldCharType="end"/>
        </w:r>
      </w:hyperlink>
    </w:p>
    <w:p w14:paraId="732E62B4" w14:textId="53E97595" w:rsidR="006D4AE2" w:rsidRDefault="00CC7EBD">
      <w:pPr>
        <w:pStyle w:val="TOC2"/>
        <w:tabs>
          <w:tab w:val="left" w:pos="1350"/>
        </w:tabs>
        <w:rPr>
          <w:rFonts w:asciiTheme="minorHAnsi" w:eastAsiaTheme="minorEastAsia" w:hAnsiTheme="minorHAnsi" w:cstheme="minorBidi"/>
          <w:sz w:val="22"/>
          <w:szCs w:val="22"/>
        </w:rPr>
      </w:pPr>
      <w:hyperlink w:anchor="_Toc528763653" w:history="1">
        <w:r w:rsidR="006D4AE2" w:rsidRPr="00493D99">
          <w:rPr>
            <w:rStyle w:val="Hyperlink"/>
          </w:rPr>
          <w:t>8.11.</w:t>
        </w:r>
        <w:r w:rsidR="006D4AE2">
          <w:rPr>
            <w:rFonts w:asciiTheme="minorHAnsi" w:eastAsiaTheme="minorEastAsia" w:hAnsiTheme="minorHAnsi" w:cstheme="minorBidi"/>
            <w:sz w:val="22"/>
            <w:szCs w:val="22"/>
          </w:rPr>
          <w:tab/>
        </w:r>
        <w:r w:rsidR="006D4AE2" w:rsidRPr="00493D99">
          <w:rPr>
            <w:rStyle w:val="Hyperlink"/>
          </w:rPr>
          <w:t>Application Item 11 – Pricing Commitment</w:t>
        </w:r>
        <w:r w:rsidR="006D4AE2">
          <w:rPr>
            <w:webHidden/>
          </w:rPr>
          <w:tab/>
        </w:r>
        <w:r w:rsidR="006D4AE2">
          <w:rPr>
            <w:webHidden/>
          </w:rPr>
          <w:fldChar w:fldCharType="begin"/>
        </w:r>
        <w:r w:rsidR="006D4AE2">
          <w:rPr>
            <w:webHidden/>
          </w:rPr>
          <w:instrText xml:space="preserve"> PAGEREF _Toc528763653 \h </w:instrText>
        </w:r>
        <w:r w:rsidR="006D4AE2">
          <w:rPr>
            <w:webHidden/>
          </w:rPr>
        </w:r>
        <w:r w:rsidR="006D4AE2">
          <w:rPr>
            <w:webHidden/>
          </w:rPr>
          <w:fldChar w:fldCharType="separate"/>
        </w:r>
        <w:r>
          <w:rPr>
            <w:webHidden/>
          </w:rPr>
          <w:t>- 19 -</w:t>
        </w:r>
        <w:r w:rsidR="006D4AE2">
          <w:rPr>
            <w:webHidden/>
          </w:rPr>
          <w:fldChar w:fldCharType="end"/>
        </w:r>
      </w:hyperlink>
    </w:p>
    <w:p w14:paraId="558D9B62" w14:textId="36D9C2D6" w:rsidR="006D4AE2" w:rsidRDefault="00CC7EBD">
      <w:pPr>
        <w:pStyle w:val="TOC2"/>
        <w:tabs>
          <w:tab w:val="left" w:pos="1350"/>
        </w:tabs>
        <w:rPr>
          <w:rFonts w:asciiTheme="minorHAnsi" w:eastAsiaTheme="minorEastAsia" w:hAnsiTheme="minorHAnsi" w:cstheme="minorBidi"/>
          <w:sz w:val="22"/>
          <w:szCs w:val="22"/>
        </w:rPr>
      </w:pPr>
      <w:hyperlink w:anchor="_Toc528763654" w:history="1">
        <w:r w:rsidR="006D4AE2" w:rsidRPr="00493D99">
          <w:rPr>
            <w:rStyle w:val="Hyperlink"/>
          </w:rPr>
          <w:t>8.12.</w:t>
        </w:r>
        <w:r w:rsidR="006D4AE2">
          <w:rPr>
            <w:rFonts w:asciiTheme="minorHAnsi" w:eastAsiaTheme="minorEastAsia" w:hAnsiTheme="minorHAnsi" w:cstheme="minorBidi"/>
            <w:sz w:val="22"/>
            <w:szCs w:val="22"/>
          </w:rPr>
          <w:tab/>
        </w:r>
        <w:r w:rsidR="006D4AE2" w:rsidRPr="00493D99">
          <w:rPr>
            <w:rStyle w:val="Hyperlink"/>
          </w:rPr>
          <w:t>Application Item 12 – Marketing/Outreach Plan</w:t>
        </w:r>
        <w:r w:rsidR="006D4AE2">
          <w:rPr>
            <w:webHidden/>
          </w:rPr>
          <w:tab/>
        </w:r>
        <w:r w:rsidR="006D4AE2">
          <w:rPr>
            <w:webHidden/>
          </w:rPr>
          <w:fldChar w:fldCharType="begin"/>
        </w:r>
        <w:r w:rsidR="006D4AE2">
          <w:rPr>
            <w:webHidden/>
          </w:rPr>
          <w:instrText xml:space="preserve"> PAGEREF _Toc528763654 \h </w:instrText>
        </w:r>
        <w:r w:rsidR="006D4AE2">
          <w:rPr>
            <w:webHidden/>
          </w:rPr>
        </w:r>
        <w:r w:rsidR="006D4AE2">
          <w:rPr>
            <w:webHidden/>
          </w:rPr>
          <w:fldChar w:fldCharType="separate"/>
        </w:r>
        <w:r>
          <w:rPr>
            <w:webHidden/>
          </w:rPr>
          <w:t>- 20 -</w:t>
        </w:r>
        <w:r w:rsidR="006D4AE2">
          <w:rPr>
            <w:webHidden/>
          </w:rPr>
          <w:fldChar w:fldCharType="end"/>
        </w:r>
      </w:hyperlink>
    </w:p>
    <w:p w14:paraId="348EF284" w14:textId="39810BAE" w:rsidR="006D4AE2" w:rsidRDefault="00CC7EBD">
      <w:pPr>
        <w:pStyle w:val="TOC2"/>
        <w:tabs>
          <w:tab w:val="left" w:pos="1350"/>
        </w:tabs>
        <w:rPr>
          <w:rFonts w:asciiTheme="minorHAnsi" w:eastAsiaTheme="minorEastAsia" w:hAnsiTheme="minorHAnsi" w:cstheme="minorBidi"/>
          <w:sz w:val="22"/>
          <w:szCs w:val="22"/>
        </w:rPr>
      </w:pPr>
      <w:hyperlink w:anchor="_Toc528763655" w:history="1">
        <w:r w:rsidR="006D4AE2" w:rsidRPr="00493D99">
          <w:rPr>
            <w:rStyle w:val="Hyperlink"/>
          </w:rPr>
          <w:t>8.13.</w:t>
        </w:r>
        <w:r w:rsidR="006D4AE2">
          <w:rPr>
            <w:rFonts w:asciiTheme="minorHAnsi" w:eastAsiaTheme="minorEastAsia" w:hAnsiTheme="minorHAnsi" w:cstheme="minorBidi"/>
            <w:sz w:val="22"/>
            <w:szCs w:val="22"/>
          </w:rPr>
          <w:tab/>
        </w:r>
        <w:r w:rsidR="006D4AE2" w:rsidRPr="00493D99">
          <w:rPr>
            <w:rStyle w:val="Hyperlink"/>
          </w:rPr>
          <w:t>Application Item 13 – Government and Community Support</w:t>
        </w:r>
        <w:r w:rsidR="006D4AE2">
          <w:rPr>
            <w:webHidden/>
          </w:rPr>
          <w:tab/>
        </w:r>
        <w:r w:rsidR="006D4AE2">
          <w:rPr>
            <w:webHidden/>
          </w:rPr>
          <w:fldChar w:fldCharType="begin"/>
        </w:r>
        <w:r w:rsidR="006D4AE2">
          <w:rPr>
            <w:webHidden/>
          </w:rPr>
          <w:instrText xml:space="preserve"> PAGEREF _Toc528763655 \h </w:instrText>
        </w:r>
        <w:r w:rsidR="006D4AE2">
          <w:rPr>
            <w:webHidden/>
          </w:rPr>
        </w:r>
        <w:r w:rsidR="006D4AE2">
          <w:rPr>
            <w:webHidden/>
          </w:rPr>
          <w:fldChar w:fldCharType="separate"/>
        </w:r>
        <w:r>
          <w:rPr>
            <w:webHidden/>
          </w:rPr>
          <w:t>- 20 -</w:t>
        </w:r>
        <w:r w:rsidR="006D4AE2">
          <w:rPr>
            <w:webHidden/>
          </w:rPr>
          <w:fldChar w:fldCharType="end"/>
        </w:r>
      </w:hyperlink>
    </w:p>
    <w:p w14:paraId="6AFA8BB7" w14:textId="5E6190F2" w:rsidR="006D4AE2" w:rsidRDefault="00CC7EBD">
      <w:pPr>
        <w:pStyle w:val="TOC2"/>
        <w:tabs>
          <w:tab w:val="left" w:pos="1350"/>
        </w:tabs>
        <w:rPr>
          <w:rFonts w:asciiTheme="minorHAnsi" w:eastAsiaTheme="minorEastAsia" w:hAnsiTheme="minorHAnsi" w:cstheme="minorBidi"/>
          <w:sz w:val="22"/>
          <w:szCs w:val="22"/>
        </w:rPr>
      </w:pPr>
      <w:hyperlink w:anchor="_Toc528763656" w:history="1">
        <w:r w:rsidR="006D4AE2" w:rsidRPr="00493D99">
          <w:rPr>
            <w:rStyle w:val="Hyperlink"/>
            <w:rFonts w:eastAsia="Book Antiqua"/>
          </w:rPr>
          <w:t>8.14.</w:t>
        </w:r>
        <w:r w:rsidR="006D4AE2">
          <w:rPr>
            <w:rFonts w:asciiTheme="minorHAnsi" w:eastAsiaTheme="minorEastAsia" w:hAnsiTheme="minorHAnsi" w:cstheme="minorBidi"/>
            <w:sz w:val="22"/>
            <w:szCs w:val="22"/>
          </w:rPr>
          <w:tab/>
        </w:r>
        <w:r w:rsidR="006D4AE2" w:rsidRPr="00493D99">
          <w:rPr>
            <w:rStyle w:val="Hyperlink"/>
          </w:rPr>
          <w:t xml:space="preserve">Application </w:t>
        </w:r>
        <w:r w:rsidR="006D4AE2" w:rsidRPr="00493D99">
          <w:rPr>
            <w:rStyle w:val="Hyperlink"/>
            <w:rFonts w:eastAsia="Book Antiqua"/>
          </w:rPr>
          <w:t>Item 14 – Funding Sources</w:t>
        </w:r>
        <w:r w:rsidR="006D4AE2">
          <w:rPr>
            <w:webHidden/>
          </w:rPr>
          <w:tab/>
        </w:r>
        <w:r w:rsidR="006D4AE2">
          <w:rPr>
            <w:webHidden/>
          </w:rPr>
          <w:fldChar w:fldCharType="begin"/>
        </w:r>
        <w:r w:rsidR="006D4AE2">
          <w:rPr>
            <w:webHidden/>
          </w:rPr>
          <w:instrText xml:space="preserve"> PAGEREF _Toc528763656 \h </w:instrText>
        </w:r>
        <w:r w:rsidR="006D4AE2">
          <w:rPr>
            <w:webHidden/>
          </w:rPr>
        </w:r>
        <w:r w:rsidR="006D4AE2">
          <w:rPr>
            <w:webHidden/>
          </w:rPr>
          <w:fldChar w:fldCharType="separate"/>
        </w:r>
        <w:r>
          <w:rPr>
            <w:webHidden/>
          </w:rPr>
          <w:t>- 20 -</w:t>
        </w:r>
        <w:r w:rsidR="006D4AE2">
          <w:rPr>
            <w:webHidden/>
          </w:rPr>
          <w:fldChar w:fldCharType="end"/>
        </w:r>
      </w:hyperlink>
    </w:p>
    <w:p w14:paraId="28CEDC8D" w14:textId="5C77E5E6" w:rsidR="006D4AE2" w:rsidRDefault="00CC7EBD">
      <w:pPr>
        <w:pStyle w:val="TOC2"/>
        <w:tabs>
          <w:tab w:val="left" w:pos="1350"/>
        </w:tabs>
        <w:rPr>
          <w:rFonts w:asciiTheme="minorHAnsi" w:eastAsiaTheme="minorEastAsia" w:hAnsiTheme="minorHAnsi" w:cstheme="minorBidi"/>
          <w:sz w:val="22"/>
          <w:szCs w:val="22"/>
        </w:rPr>
      </w:pPr>
      <w:hyperlink w:anchor="_Toc528763657" w:history="1">
        <w:r w:rsidR="006D4AE2" w:rsidRPr="00493D99">
          <w:rPr>
            <w:rStyle w:val="Hyperlink"/>
          </w:rPr>
          <w:t>8.15.</w:t>
        </w:r>
        <w:r w:rsidR="006D4AE2">
          <w:rPr>
            <w:rFonts w:asciiTheme="minorHAnsi" w:eastAsiaTheme="minorEastAsia" w:hAnsiTheme="minorHAnsi" w:cstheme="minorBidi"/>
            <w:sz w:val="22"/>
            <w:szCs w:val="22"/>
          </w:rPr>
          <w:tab/>
        </w:r>
        <w:r w:rsidR="006D4AE2" w:rsidRPr="00493D99">
          <w:rPr>
            <w:rStyle w:val="Hyperlink"/>
          </w:rPr>
          <w:t>Application Item 15 - Financial Qualifications</w:t>
        </w:r>
        <w:r w:rsidR="006D4AE2">
          <w:rPr>
            <w:webHidden/>
          </w:rPr>
          <w:tab/>
        </w:r>
        <w:r w:rsidR="006D4AE2">
          <w:rPr>
            <w:webHidden/>
          </w:rPr>
          <w:fldChar w:fldCharType="begin"/>
        </w:r>
        <w:r w:rsidR="006D4AE2">
          <w:rPr>
            <w:webHidden/>
          </w:rPr>
          <w:instrText xml:space="preserve"> PAGEREF _Toc528763657 \h </w:instrText>
        </w:r>
        <w:r w:rsidR="006D4AE2">
          <w:rPr>
            <w:webHidden/>
          </w:rPr>
        </w:r>
        <w:r w:rsidR="006D4AE2">
          <w:rPr>
            <w:webHidden/>
          </w:rPr>
          <w:fldChar w:fldCharType="separate"/>
        </w:r>
        <w:r>
          <w:rPr>
            <w:webHidden/>
          </w:rPr>
          <w:t>- 20 -</w:t>
        </w:r>
        <w:r w:rsidR="006D4AE2">
          <w:rPr>
            <w:webHidden/>
          </w:rPr>
          <w:fldChar w:fldCharType="end"/>
        </w:r>
      </w:hyperlink>
    </w:p>
    <w:p w14:paraId="22EFC472" w14:textId="7CB99503" w:rsidR="006D4AE2" w:rsidRDefault="00CC7EBD">
      <w:pPr>
        <w:pStyle w:val="TOC2"/>
        <w:tabs>
          <w:tab w:val="left" w:pos="1350"/>
        </w:tabs>
        <w:rPr>
          <w:rFonts w:asciiTheme="minorHAnsi" w:eastAsiaTheme="minorEastAsia" w:hAnsiTheme="minorHAnsi" w:cstheme="minorBidi"/>
          <w:sz w:val="22"/>
          <w:szCs w:val="22"/>
        </w:rPr>
      </w:pPr>
      <w:hyperlink w:anchor="_Toc528763658" w:history="1">
        <w:r w:rsidR="006D4AE2" w:rsidRPr="00493D99">
          <w:rPr>
            <w:rStyle w:val="Hyperlink"/>
          </w:rPr>
          <w:t>8.16.</w:t>
        </w:r>
        <w:r w:rsidR="006D4AE2">
          <w:rPr>
            <w:rFonts w:asciiTheme="minorHAnsi" w:eastAsiaTheme="minorEastAsia" w:hAnsiTheme="minorHAnsi" w:cstheme="minorBidi"/>
            <w:sz w:val="22"/>
            <w:szCs w:val="22"/>
          </w:rPr>
          <w:tab/>
        </w:r>
        <w:r w:rsidR="006D4AE2" w:rsidRPr="00493D99">
          <w:rPr>
            <w:rStyle w:val="Hyperlink"/>
          </w:rPr>
          <w:t>Application Item 16 – Project Viability</w:t>
        </w:r>
        <w:r w:rsidR="006D4AE2">
          <w:rPr>
            <w:webHidden/>
          </w:rPr>
          <w:tab/>
        </w:r>
        <w:r w:rsidR="006D4AE2">
          <w:rPr>
            <w:webHidden/>
          </w:rPr>
          <w:fldChar w:fldCharType="begin"/>
        </w:r>
        <w:r w:rsidR="006D4AE2">
          <w:rPr>
            <w:webHidden/>
          </w:rPr>
          <w:instrText xml:space="preserve"> PAGEREF _Toc528763658 \h </w:instrText>
        </w:r>
        <w:r w:rsidR="006D4AE2">
          <w:rPr>
            <w:webHidden/>
          </w:rPr>
        </w:r>
        <w:r w:rsidR="006D4AE2">
          <w:rPr>
            <w:webHidden/>
          </w:rPr>
          <w:fldChar w:fldCharType="separate"/>
        </w:r>
        <w:r>
          <w:rPr>
            <w:webHidden/>
          </w:rPr>
          <w:t>- 21 -</w:t>
        </w:r>
        <w:r w:rsidR="006D4AE2">
          <w:rPr>
            <w:webHidden/>
          </w:rPr>
          <w:fldChar w:fldCharType="end"/>
        </w:r>
      </w:hyperlink>
    </w:p>
    <w:p w14:paraId="63501E3B" w14:textId="0967D723" w:rsidR="006D4AE2" w:rsidRDefault="00CC7EBD">
      <w:pPr>
        <w:pStyle w:val="TOC2"/>
        <w:tabs>
          <w:tab w:val="left" w:pos="1350"/>
        </w:tabs>
        <w:rPr>
          <w:rFonts w:asciiTheme="minorHAnsi" w:eastAsiaTheme="minorEastAsia" w:hAnsiTheme="minorHAnsi" w:cstheme="minorBidi"/>
          <w:sz w:val="22"/>
          <w:szCs w:val="22"/>
        </w:rPr>
      </w:pPr>
      <w:hyperlink w:anchor="_Toc528763659" w:history="1">
        <w:r w:rsidR="006D4AE2" w:rsidRPr="00493D99">
          <w:rPr>
            <w:rStyle w:val="Hyperlink"/>
          </w:rPr>
          <w:t>8.17.</w:t>
        </w:r>
        <w:r w:rsidR="006D4AE2">
          <w:rPr>
            <w:rFonts w:asciiTheme="minorHAnsi" w:eastAsiaTheme="minorEastAsia" w:hAnsiTheme="minorHAnsi" w:cstheme="minorBidi"/>
            <w:sz w:val="22"/>
            <w:szCs w:val="22"/>
          </w:rPr>
          <w:tab/>
        </w:r>
        <w:r w:rsidR="006D4AE2" w:rsidRPr="00493D99">
          <w:rPr>
            <w:rStyle w:val="Hyperlink"/>
          </w:rPr>
          <w:t>Application Item 17 – Providing Voice Service:</w:t>
        </w:r>
        <w:r w:rsidR="006D4AE2">
          <w:rPr>
            <w:webHidden/>
          </w:rPr>
          <w:tab/>
        </w:r>
        <w:r w:rsidR="006D4AE2">
          <w:rPr>
            <w:webHidden/>
          </w:rPr>
          <w:fldChar w:fldCharType="begin"/>
        </w:r>
        <w:r w:rsidR="006D4AE2">
          <w:rPr>
            <w:webHidden/>
          </w:rPr>
          <w:instrText xml:space="preserve"> PAGEREF _Toc528763659 \h </w:instrText>
        </w:r>
        <w:r w:rsidR="006D4AE2">
          <w:rPr>
            <w:webHidden/>
          </w:rPr>
        </w:r>
        <w:r w:rsidR="006D4AE2">
          <w:rPr>
            <w:webHidden/>
          </w:rPr>
          <w:fldChar w:fldCharType="separate"/>
        </w:r>
        <w:r>
          <w:rPr>
            <w:webHidden/>
          </w:rPr>
          <w:t>- 21 -</w:t>
        </w:r>
        <w:r w:rsidR="006D4AE2">
          <w:rPr>
            <w:webHidden/>
          </w:rPr>
          <w:fldChar w:fldCharType="end"/>
        </w:r>
      </w:hyperlink>
    </w:p>
    <w:p w14:paraId="13A4AEF4" w14:textId="0D88FC57" w:rsidR="006D4AE2" w:rsidRDefault="00CC7EBD">
      <w:pPr>
        <w:pStyle w:val="TOC2"/>
        <w:tabs>
          <w:tab w:val="left" w:pos="1350"/>
        </w:tabs>
        <w:rPr>
          <w:rFonts w:asciiTheme="minorHAnsi" w:eastAsiaTheme="minorEastAsia" w:hAnsiTheme="minorHAnsi" w:cstheme="minorBidi"/>
          <w:sz w:val="22"/>
          <w:szCs w:val="22"/>
        </w:rPr>
      </w:pPr>
      <w:hyperlink w:anchor="_Toc528763660" w:history="1">
        <w:r w:rsidR="006D4AE2" w:rsidRPr="00493D99">
          <w:rPr>
            <w:rStyle w:val="Hyperlink"/>
          </w:rPr>
          <w:t>8.18.</w:t>
        </w:r>
        <w:r w:rsidR="006D4AE2">
          <w:rPr>
            <w:rFonts w:asciiTheme="minorHAnsi" w:eastAsiaTheme="minorEastAsia" w:hAnsiTheme="minorHAnsi" w:cstheme="minorBidi"/>
            <w:sz w:val="22"/>
            <w:szCs w:val="22"/>
          </w:rPr>
          <w:tab/>
        </w:r>
        <w:r w:rsidR="006D4AE2" w:rsidRPr="00493D99">
          <w:rPr>
            <w:rStyle w:val="Hyperlink"/>
          </w:rPr>
          <w:t>Application Item 18 – CEQA Attestation</w:t>
        </w:r>
        <w:r w:rsidR="006D4AE2">
          <w:rPr>
            <w:webHidden/>
          </w:rPr>
          <w:tab/>
        </w:r>
        <w:r w:rsidR="006D4AE2">
          <w:rPr>
            <w:webHidden/>
          </w:rPr>
          <w:fldChar w:fldCharType="begin"/>
        </w:r>
        <w:r w:rsidR="006D4AE2">
          <w:rPr>
            <w:webHidden/>
          </w:rPr>
          <w:instrText xml:space="preserve"> PAGEREF _Toc528763660 \h </w:instrText>
        </w:r>
        <w:r w:rsidR="006D4AE2">
          <w:rPr>
            <w:webHidden/>
          </w:rPr>
        </w:r>
        <w:r w:rsidR="006D4AE2">
          <w:rPr>
            <w:webHidden/>
          </w:rPr>
          <w:fldChar w:fldCharType="separate"/>
        </w:r>
        <w:r>
          <w:rPr>
            <w:webHidden/>
          </w:rPr>
          <w:t>- 21 -</w:t>
        </w:r>
        <w:r w:rsidR="006D4AE2">
          <w:rPr>
            <w:webHidden/>
          </w:rPr>
          <w:fldChar w:fldCharType="end"/>
        </w:r>
      </w:hyperlink>
    </w:p>
    <w:p w14:paraId="2FD8813C" w14:textId="0ECEDCC0" w:rsidR="006D4AE2" w:rsidRDefault="00CC7EBD">
      <w:pPr>
        <w:pStyle w:val="TOC2"/>
        <w:tabs>
          <w:tab w:val="left" w:pos="1350"/>
        </w:tabs>
        <w:rPr>
          <w:rFonts w:asciiTheme="minorHAnsi" w:eastAsiaTheme="minorEastAsia" w:hAnsiTheme="minorHAnsi" w:cstheme="minorBidi"/>
          <w:sz w:val="22"/>
          <w:szCs w:val="22"/>
        </w:rPr>
      </w:pPr>
      <w:hyperlink w:anchor="_Toc528763661" w:history="1">
        <w:r w:rsidR="006D4AE2" w:rsidRPr="00493D99">
          <w:rPr>
            <w:rStyle w:val="Hyperlink"/>
          </w:rPr>
          <w:t>8.19.</w:t>
        </w:r>
        <w:r w:rsidR="006D4AE2">
          <w:rPr>
            <w:rFonts w:asciiTheme="minorHAnsi" w:eastAsiaTheme="minorEastAsia" w:hAnsiTheme="minorHAnsi" w:cstheme="minorBidi"/>
            <w:sz w:val="22"/>
            <w:szCs w:val="22"/>
          </w:rPr>
          <w:tab/>
        </w:r>
        <w:r w:rsidR="006D4AE2" w:rsidRPr="00493D99">
          <w:rPr>
            <w:rStyle w:val="Hyperlink"/>
          </w:rPr>
          <w:t>Application Item 19 – Application Checklist</w:t>
        </w:r>
        <w:r w:rsidR="006D4AE2">
          <w:rPr>
            <w:webHidden/>
          </w:rPr>
          <w:tab/>
        </w:r>
        <w:r w:rsidR="006D4AE2">
          <w:rPr>
            <w:webHidden/>
          </w:rPr>
          <w:fldChar w:fldCharType="begin"/>
        </w:r>
        <w:r w:rsidR="006D4AE2">
          <w:rPr>
            <w:webHidden/>
          </w:rPr>
          <w:instrText xml:space="preserve"> PAGEREF _Toc528763661 \h </w:instrText>
        </w:r>
        <w:r w:rsidR="006D4AE2">
          <w:rPr>
            <w:webHidden/>
          </w:rPr>
        </w:r>
        <w:r w:rsidR="006D4AE2">
          <w:rPr>
            <w:webHidden/>
          </w:rPr>
          <w:fldChar w:fldCharType="separate"/>
        </w:r>
        <w:r>
          <w:rPr>
            <w:webHidden/>
          </w:rPr>
          <w:t>- 21 -</w:t>
        </w:r>
        <w:r w:rsidR="006D4AE2">
          <w:rPr>
            <w:webHidden/>
          </w:rPr>
          <w:fldChar w:fldCharType="end"/>
        </w:r>
      </w:hyperlink>
    </w:p>
    <w:p w14:paraId="1FE2B649" w14:textId="1CAB827D" w:rsidR="006D4AE2" w:rsidRDefault="00CC7EBD">
      <w:pPr>
        <w:pStyle w:val="TOC2"/>
        <w:tabs>
          <w:tab w:val="left" w:pos="1350"/>
        </w:tabs>
        <w:rPr>
          <w:rFonts w:asciiTheme="minorHAnsi" w:eastAsiaTheme="minorEastAsia" w:hAnsiTheme="minorHAnsi" w:cstheme="minorBidi"/>
          <w:sz w:val="22"/>
          <w:szCs w:val="22"/>
        </w:rPr>
      </w:pPr>
      <w:hyperlink w:anchor="_Toc528763662" w:history="1">
        <w:r w:rsidR="006D4AE2" w:rsidRPr="00493D99">
          <w:rPr>
            <w:rStyle w:val="Hyperlink"/>
          </w:rPr>
          <w:t>8.20.</w:t>
        </w:r>
        <w:r w:rsidR="006D4AE2">
          <w:rPr>
            <w:rFonts w:asciiTheme="minorHAnsi" w:eastAsiaTheme="minorEastAsia" w:hAnsiTheme="minorHAnsi" w:cstheme="minorBidi"/>
            <w:sz w:val="22"/>
            <w:szCs w:val="22"/>
          </w:rPr>
          <w:tab/>
        </w:r>
        <w:r w:rsidR="006D4AE2" w:rsidRPr="00493D99">
          <w:rPr>
            <w:rStyle w:val="Hyperlink"/>
          </w:rPr>
          <w:t>Application Item 20 – Affidavit</w:t>
        </w:r>
        <w:r w:rsidR="006D4AE2">
          <w:rPr>
            <w:webHidden/>
          </w:rPr>
          <w:tab/>
        </w:r>
        <w:r w:rsidR="006D4AE2">
          <w:rPr>
            <w:webHidden/>
          </w:rPr>
          <w:fldChar w:fldCharType="begin"/>
        </w:r>
        <w:r w:rsidR="006D4AE2">
          <w:rPr>
            <w:webHidden/>
          </w:rPr>
          <w:instrText xml:space="preserve"> PAGEREF _Toc528763662 \h </w:instrText>
        </w:r>
        <w:r w:rsidR="006D4AE2">
          <w:rPr>
            <w:webHidden/>
          </w:rPr>
        </w:r>
        <w:r w:rsidR="006D4AE2">
          <w:rPr>
            <w:webHidden/>
          </w:rPr>
          <w:fldChar w:fldCharType="separate"/>
        </w:r>
        <w:r>
          <w:rPr>
            <w:webHidden/>
          </w:rPr>
          <w:t>- 22 -</w:t>
        </w:r>
        <w:r w:rsidR="006D4AE2">
          <w:rPr>
            <w:webHidden/>
          </w:rPr>
          <w:fldChar w:fldCharType="end"/>
        </w:r>
      </w:hyperlink>
    </w:p>
    <w:p w14:paraId="5777E00A" w14:textId="40E9CE9E" w:rsidR="006D4AE2" w:rsidRDefault="00CC7EBD">
      <w:pPr>
        <w:pStyle w:val="TOC1"/>
        <w:rPr>
          <w:rFonts w:asciiTheme="minorHAnsi" w:eastAsiaTheme="minorEastAsia" w:hAnsiTheme="minorHAnsi" w:cstheme="minorBidi"/>
          <w:sz w:val="22"/>
          <w:szCs w:val="22"/>
        </w:rPr>
      </w:pPr>
      <w:hyperlink w:anchor="_Toc528763663" w:history="1">
        <w:r w:rsidR="006D4AE2" w:rsidRPr="00493D99">
          <w:rPr>
            <w:rStyle w:val="Hyperlink"/>
            <w14:scene3d>
              <w14:camera w14:prst="orthographicFront"/>
              <w14:lightRig w14:rig="threePt" w14:dir="t">
                <w14:rot w14:lat="0" w14:lon="0" w14:rev="0"/>
              </w14:lightRig>
            </w14:scene3d>
          </w:rPr>
          <w:t>9.</w:t>
        </w:r>
        <w:r w:rsidR="006D4AE2">
          <w:rPr>
            <w:rFonts w:asciiTheme="minorHAnsi" w:eastAsiaTheme="minorEastAsia" w:hAnsiTheme="minorHAnsi" w:cstheme="minorBidi"/>
            <w:sz w:val="22"/>
            <w:szCs w:val="22"/>
          </w:rPr>
          <w:tab/>
        </w:r>
        <w:r w:rsidR="006D4AE2" w:rsidRPr="00493D99">
          <w:rPr>
            <w:rStyle w:val="Hyperlink"/>
          </w:rPr>
          <w:t>Submission and Timelines</w:t>
        </w:r>
        <w:r w:rsidR="006D4AE2">
          <w:rPr>
            <w:webHidden/>
          </w:rPr>
          <w:tab/>
        </w:r>
        <w:r w:rsidR="006D4AE2">
          <w:rPr>
            <w:webHidden/>
          </w:rPr>
          <w:fldChar w:fldCharType="begin"/>
        </w:r>
        <w:r w:rsidR="006D4AE2">
          <w:rPr>
            <w:webHidden/>
          </w:rPr>
          <w:instrText xml:space="preserve"> PAGEREF _Toc528763663 \h </w:instrText>
        </w:r>
        <w:r w:rsidR="006D4AE2">
          <w:rPr>
            <w:webHidden/>
          </w:rPr>
        </w:r>
        <w:r w:rsidR="006D4AE2">
          <w:rPr>
            <w:webHidden/>
          </w:rPr>
          <w:fldChar w:fldCharType="separate"/>
        </w:r>
        <w:r>
          <w:rPr>
            <w:webHidden/>
          </w:rPr>
          <w:t>- 23 -</w:t>
        </w:r>
        <w:r w:rsidR="006D4AE2">
          <w:rPr>
            <w:webHidden/>
          </w:rPr>
          <w:fldChar w:fldCharType="end"/>
        </w:r>
      </w:hyperlink>
    </w:p>
    <w:p w14:paraId="2CDAD173" w14:textId="2AA3381C" w:rsidR="006D4AE2" w:rsidRDefault="00CC7EBD">
      <w:pPr>
        <w:pStyle w:val="TOC1"/>
        <w:rPr>
          <w:rFonts w:asciiTheme="minorHAnsi" w:eastAsiaTheme="minorEastAsia" w:hAnsiTheme="minorHAnsi" w:cstheme="minorBidi"/>
          <w:sz w:val="22"/>
          <w:szCs w:val="22"/>
        </w:rPr>
      </w:pPr>
      <w:hyperlink w:anchor="_Toc528763664" w:history="1">
        <w:r w:rsidR="006D4AE2" w:rsidRPr="00493D99">
          <w:rPr>
            <w:rStyle w:val="Hyperlink"/>
            <w14:scene3d>
              <w14:camera w14:prst="orthographicFront"/>
              <w14:lightRig w14:rig="threePt" w14:dir="t">
                <w14:rot w14:lat="0" w14:lon="0" w14:rev="0"/>
              </w14:lightRig>
            </w14:scene3d>
          </w:rPr>
          <w:t>10.</w:t>
        </w:r>
        <w:r w:rsidR="006D4AE2">
          <w:rPr>
            <w:rFonts w:asciiTheme="minorHAnsi" w:eastAsiaTheme="minorEastAsia" w:hAnsiTheme="minorHAnsi" w:cstheme="minorBidi"/>
            <w:sz w:val="22"/>
            <w:szCs w:val="22"/>
          </w:rPr>
          <w:tab/>
        </w:r>
        <w:r w:rsidR="006D4AE2" w:rsidRPr="00493D99">
          <w:rPr>
            <w:rStyle w:val="Hyperlink"/>
          </w:rPr>
          <w:t>Posting of Applications</w:t>
        </w:r>
        <w:r w:rsidR="006D4AE2">
          <w:rPr>
            <w:webHidden/>
          </w:rPr>
          <w:tab/>
        </w:r>
        <w:r w:rsidR="006D4AE2">
          <w:rPr>
            <w:webHidden/>
          </w:rPr>
          <w:fldChar w:fldCharType="begin"/>
        </w:r>
        <w:r w:rsidR="006D4AE2">
          <w:rPr>
            <w:webHidden/>
          </w:rPr>
          <w:instrText xml:space="preserve"> PAGEREF _Toc528763664 \h </w:instrText>
        </w:r>
        <w:r w:rsidR="006D4AE2">
          <w:rPr>
            <w:webHidden/>
          </w:rPr>
        </w:r>
        <w:r w:rsidR="006D4AE2">
          <w:rPr>
            <w:webHidden/>
          </w:rPr>
          <w:fldChar w:fldCharType="separate"/>
        </w:r>
        <w:r>
          <w:rPr>
            <w:webHidden/>
          </w:rPr>
          <w:t>- 25 -</w:t>
        </w:r>
        <w:r w:rsidR="006D4AE2">
          <w:rPr>
            <w:webHidden/>
          </w:rPr>
          <w:fldChar w:fldCharType="end"/>
        </w:r>
      </w:hyperlink>
    </w:p>
    <w:p w14:paraId="61A1FF3E" w14:textId="37160056" w:rsidR="006D4AE2" w:rsidRDefault="00CC7EBD">
      <w:pPr>
        <w:pStyle w:val="TOC1"/>
        <w:rPr>
          <w:rFonts w:asciiTheme="minorHAnsi" w:eastAsiaTheme="minorEastAsia" w:hAnsiTheme="minorHAnsi" w:cstheme="minorBidi"/>
          <w:sz w:val="22"/>
          <w:szCs w:val="22"/>
        </w:rPr>
      </w:pPr>
      <w:hyperlink w:anchor="_Toc528763665" w:history="1">
        <w:r w:rsidR="006D4AE2" w:rsidRPr="00493D99">
          <w:rPr>
            <w:rStyle w:val="Hyperlink"/>
            <w14:scene3d>
              <w14:camera w14:prst="orthographicFront"/>
              <w14:lightRig w14:rig="threePt" w14:dir="t">
                <w14:rot w14:lat="0" w14:lon="0" w14:rev="0"/>
              </w14:lightRig>
            </w14:scene3d>
          </w:rPr>
          <w:t>11.</w:t>
        </w:r>
        <w:r w:rsidR="006D4AE2">
          <w:rPr>
            <w:rFonts w:asciiTheme="minorHAnsi" w:eastAsiaTheme="minorEastAsia" w:hAnsiTheme="minorHAnsi" w:cstheme="minorBidi"/>
            <w:sz w:val="22"/>
            <w:szCs w:val="22"/>
          </w:rPr>
          <w:tab/>
        </w:r>
        <w:r w:rsidR="006D4AE2" w:rsidRPr="00493D99">
          <w:rPr>
            <w:rStyle w:val="Hyperlink"/>
          </w:rPr>
          <w:t>Project Challenges</w:t>
        </w:r>
        <w:r w:rsidR="006D4AE2">
          <w:rPr>
            <w:webHidden/>
          </w:rPr>
          <w:tab/>
        </w:r>
        <w:r w:rsidR="006D4AE2">
          <w:rPr>
            <w:webHidden/>
          </w:rPr>
          <w:fldChar w:fldCharType="begin"/>
        </w:r>
        <w:r w:rsidR="006D4AE2">
          <w:rPr>
            <w:webHidden/>
          </w:rPr>
          <w:instrText xml:space="preserve"> PAGEREF _Toc528763665 \h </w:instrText>
        </w:r>
        <w:r w:rsidR="006D4AE2">
          <w:rPr>
            <w:webHidden/>
          </w:rPr>
        </w:r>
        <w:r w:rsidR="006D4AE2">
          <w:rPr>
            <w:webHidden/>
          </w:rPr>
          <w:fldChar w:fldCharType="separate"/>
        </w:r>
        <w:r>
          <w:rPr>
            <w:webHidden/>
          </w:rPr>
          <w:t>- 25 -</w:t>
        </w:r>
        <w:r w:rsidR="006D4AE2">
          <w:rPr>
            <w:webHidden/>
          </w:rPr>
          <w:fldChar w:fldCharType="end"/>
        </w:r>
      </w:hyperlink>
    </w:p>
    <w:p w14:paraId="1EC9DEE4" w14:textId="42EEA99D" w:rsidR="006D4AE2" w:rsidRDefault="00CC7EBD">
      <w:pPr>
        <w:pStyle w:val="TOC1"/>
        <w:rPr>
          <w:rFonts w:asciiTheme="minorHAnsi" w:eastAsiaTheme="minorEastAsia" w:hAnsiTheme="minorHAnsi" w:cstheme="minorBidi"/>
          <w:sz w:val="22"/>
          <w:szCs w:val="22"/>
        </w:rPr>
      </w:pPr>
      <w:hyperlink w:anchor="_Toc528763666" w:history="1">
        <w:r w:rsidR="006D4AE2" w:rsidRPr="00493D99">
          <w:rPr>
            <w:rStyle w:val="Hyperlink"/>
            <w14:scene3d>
              <w14:camera w14:prst="orthographicFront"/>
              <w14:lightRig w14:rig="threePt" w14:dir="t">
                <w14:rot w14:lat="0" w14:lon="0" w14:rev="0"/>
              </w14:lightRig>
            </w14:scene3d>
          </w:rPr>
          <w:t>12.</w:t>
        </w:r>
        <w:r w:rsidR="006D4AE2">
          <w:rPr>
            <w:rFonts w:asciiTheme="minorHAnsi" w:eastAsiaTheme="minorEastAsia" w:hAnsiTheme="minorHAnsi" w:cstheme="minorBidi"/>
            <w:sz w:val="22"/>
            <w:szCs w:val="22"/>
          </w:rPr>
          <w:tab/>
        </w:r>
        <w:r w:rsidR="006D4AE2" w:rsidRPr="00493D99">
          <w:rPr>
            <w:rStyle w:val="Hyperlink"/>
          </w:rPr>
          <w:t>Ministerial Review</w:t>
        </w:r>
        <w:r w:rsidR="006D4AE2">
          <w:rPr>
            <w:webHidden/>
          </w:rPr>
          <w:tab/>
        </w:r>
        <w:r w:rsidR="006D4AE2">
          <w:rPr>
            <w:webHidden/>
          </w:rPr>
          <w:fldChar w:fldCharType="begin"/>
        </w:r>
        <w:r w:rsidR="006D4AE2">
          <w:rPr>
            <w:webHidden/>
          </w:rPr>
          <w:instrText xml:space="preserve"> PAGEREF _Toc528763666 \h </w:instrText>
        </w:r>
        <w:r w:rsidR="006D4AE2">
          <w:rPr>
            <w:webHidden/>
          </w:rPr>
        </w:r>
        <w:r w:rsidR="006D4AE2">
          <w:rPr>
            <w:webHidden/>
          </w:rPr>
          <w:fldChar w:fldCharType="separate"/>
        </w:r>
        <w:r>
          <w:rPr>
            <w:webHidden/>
          </w:rPr>
          <w:t>- 26 -</w:t>
        </w:r>
        <w:r w:rsidR="006D4AE2">
          <w:rPr>
            <w:webHidden/>
          </w:rPr>
          <w:fldChar w:fldCharType="end"/>
        </w:r>
      </w:hyperlink>
    </w:p>
    <w:p w14:paraId="4178A3D9" w14:textId="3334C66A" w:rsidR="006D4AE2" w:rsidRDefault="00CC7EBD">
      <w:pPr>
        <w:pStyle w:val="TOC1"/>
        <w:rPr>
          <w:rFonts w:asciiTheme="minorHAnsi" w:eastAsiaTheme="minorEastAsia" w:hAnsiTheme="minorHAnsi" w:cstheme="minorBidi"/>
          <w:sz w:val="22"/>
          <w:szCs w:val="22"/>
        </w:rPr>
      </w:pPr>
      <w:hyperlink w:anchor="_Toc528763667" w:history="1">
        <w:r w:rsidR="006D4AE2" w:rsidRPr="00493D99">
          <w:rPr>
            <w:rStyle w:val="Hyperlink"/>
            <w14:scene3d>
              <w14:camera w14:prst="orthographicFront"/>
              <w14:lightRig w14:rig="threePt" w14:dir="t">
                <w14:rot w14:lat="0" w14:lon="0" w14:rev="0"/>
              </w14:lightRig>
            </w14:scene3d>
          </w:rPr>
          <w:t>13.</w:t>
        </w:r>
        <w:r w:rsidR="006D4AE2">
          <w:rPr>
            <w:rFonts w:asciiTheme="minorHAnsi" w:eastAsiaTheme="minorEastAsia" w:hAnsiTheme="minorHAnsi" w:cstheme="minorBidi"/>
            <w:sz w:val="22"/>
            <w:szCs w:val="22"/>
          </w:rPr>
          <w:tab/>
        </w:r>
        <w:r w:rsidR="006D4AE2" w:rsidRPr="00493D99">
          <w:rPr>
            <w:rStyle w:val="Hyperlink"/>
          </w:rPr>
          <w:t>Semi-Annual and Completion Reporting</w:t>
        </w:r>
        <w:r w:rsidR="006D4AE2">
          <w:rPr>
            <w:webHidden/>
          </w:rPr>
          <w:tab/>
        </w:r>
        <w:r w:rsidR="006D4AE2">
          <w:rPr>
            <w:webHidden/>
          </w:rPr>
          <w:fldChar w:fldCharType="begin"/>
        </w:r>
        <w:r w:rsidR="006D4AE2">
          <w:rPr>
            <w:webHidden/>
          </w:rPr>
          <w:instrText xml:space="preserve"> PAGEREF _Toc528763667 \h </w:instrText>
        </w:r>
        <w:r w:rsidR="006D4AE2">
          <w:rPr>
            <w:webHidden/>
          </w:rPr>
        </w:r>
        <w:r w:rsidR="006D4AE2">
          <w:rPr>
            <w:webHidden/>
          </w:rPr>
          <w:fldChar w:fldCharType="separate"/>
        </w:r>
        <w:r>
          <w:rPr>
            <w:webHidden/>
          </w:rPr>
          <w:t>- 27 -</w:t>
        </w:r>
        <w:r w:rsidR="006D4AE2">
          <w:rPr>
            <w:webHidden/>
          </w:rPr>
          <w:fldChar w:fldCharType="end"/>
        </w:r>
      </w:hyperlink>
    </w:p>
    <w:p w14:paraId="4C329F90" w14:textId="18B49C2F" w:rsidR="006D4AE2" w:rsidRDefault="00CC7EBD">
      <w:pPr>
        <w:pStyle w:val="TOC1"/>
        <w:rPr>
          <w:rFonts w:asciiTheme="minorHAnsi" w:eastAsiaTheme="minorEastAsia" w:hAnsiTheme="minorHAnsi" w:cstheme="minorBidi"/>
          <w:sz w:val="22"/>
          <w:szCs w:val="22"/>
        </w:rPr>
      </w:pPr>
      <w:hyperlink w:anchor="_Toc528763668" w:history="1">
        <w:r w:rsidR="006D4AE2" w:rsidRPr="00493D99">
          <w:rPr>
            <w:rStyle w:val="Hyperlink"/>
            <w14:scene3d>
              <w14:camera w14:prst="orthographicFront"/>
              <w14:lightRig w14:rig="threePt" w14:dir="t">
                <w14:rot w14:lat="0" w14:lon="0" w14:rev="0"/>
              </w14:lightRig>
            </w14:scene3d>
          </w:rPr>
          <w:t>14.</w:t>
        </w:r>
        <w:r w:rsidR="006D4AE2">
          <w:rPr>
            <w:rFonts w:asciiTheme="minorHAnsi" w:eastAsiaTheme="minorEastAsia" w:hAnsiTheme="minorHAnsi" w:cstheme="minorBidi"/>
            <w:sz w:val="22"/>
            <w:szCs w:val="22"/>
          </w:rPr>
          <w:tab/>
        </w:r>
        <w:r w:rsidR="006D4AE2" w:rsidRPr="00493D99">
          <w:rPr>
            <w:rStyle w:val="Hyperlink"/>
          </w:rPr>
          <w:t>Payment</w:t>
        </w:r>
        <w:r w:rsidR="006D4AE2">
          <w:rPr>
            <w:webHidden/>
          </w:rPr>
          <w:tab/>
        </w:r>
        <w:r w:rsidR="006D4AE2">
          <w:rPr>
            <w:webHidden/>
          </w:rPr>
          <w:fldChar w:fldCharType="begin"/>
        </w:r>
        <w:r w:rsidR="006D4AE2">
          <w:rPr>
            <w:webHidden/>
          </w:rPr>
          <w:instrText xml:space="preserve"> PAGEREF _Toc528763668 \h </w:instrText>
        </w:r>
        <w:r w:rsidR="006D4AE2">
          <w:rPr>
            <w:webHidden/>
          </w:rPr>
        </w:r>
        <w:r w:rsidR="006D4AE2">
          <w:rPr>
            <w:webHidden/>
          </w:rPr>
          <w:fldChar w:fldCharType="separate"/>
        </w:r>
        <w:r>
          <w:rPr>
            <w:webHidden/>
          </w:rPr>
          <w:t>- 29 -</w:t>
        </w:r>
        <w:r w:rsidR="006D4AE2">
          <w:rPr>
            <w:webHidden/>
          </w:rPr>
          <w:fldChar w:fldCharType="end"/>
        </w:r>
      </w:hyperlink>
    </w:p>
    <w:p w14:paraId="4D202816" w14:textId="045388AB" w:rsidR="006D4AE2" w:rsidRDefault="00CC7EBD">
      <w:pPr>
        <w:pStyle w:val="TOC1"/>
        <w:rPr>
          <w:rFonts w:asciiTheme="minorHAnsi" w:eastAsiaTheme="minorEastAsia" w:hAnsiTheme="minorHAnsi" w:cstheme="minorBidi"/>
          <w:sz w:val="22"/>
          <w:szCs w:val="22"/>
        </w:rPr>
      </w:pPr>
      <w:hyperlink w:anchor="_Toc528763669" w:history="1">
        <w:r w:rsidR="006D4AE2" w:rsidRPr="00493D99">
          <w:rPr>
            <w:rStyle w:val="Hyperlink"/>
            <w14:scene3d>
              <w14:camera w14:prst="orthographicFront"/>
              <w14:lightRig w14:rig="threePt" w14:dir="t">
                <w14:rot w14:lat="0" w14:lon="0" w14:rev="0"/>
              </w14:lightRig>
            </w14:scene3d>
          </w:rPr>
          <w:t>15.</w:t>
        </w:r>
        <w:r w:rsidR="006D4AE2">
          <w:rPr>
            <w:rFonts w:asciiTheme="minorHAnsi" w:eastAsiaTheme="minorEastAsia" w:hAnsiTheme="minorHAnsi" w:cstheme="minorBidi"/>
            <w:sz w:val="22"/>
            <w:szCs w:val="22"/>
          </w:rPr>
          <w:tab/>
        </w:r>
        <w:r w:rsidR="006D4AE2" w:rsidRPr="00493D99">
          <w:rPr>
            <w:rStyle w:val="Hyperlink"/>
          </w:rPr>
          <w:t>CEQA Payment</w:t>
        </w:r>
        <w:r w:rsidR="006D4AE2">
          <w:rPr>
            <w:webHidden/>
          </w:rPr>
          <w:tab/>
        </w:r>
        <w:r w:rsidR="006D4AE2">
          <w:rPr>
            <w:webHidden/>
          </w:rPr>
          <w:fldChar w:fldCharType="begin"/>
        </w:r>
        <w:r w:rsidR="006D4AE2">
          <w:rPr>
            <w:webHidden/>
          </w:rPr>
          <w:instrText xml:space="preserve"> PAGEREF _Toc528763669 \h </w:instrText>
        </w:r>
        <w:r w:rsidR="006D4AE2">
          <w:rPr>
            <w:webHidden/>
          </w:rPr>
        </w:r>
        <w:r w:rsidR="006D4AE2">
          <w:rPr>
            <w:webHidden/>
          </w:rPr>
          <w:fldChar w:fldCharType="separate"/>
        </w:r>
        <w:r>
          <w:rPr>
            <w:webHidden/>
          </w:rPr>
          <w:t>- 30 -</w:t>
        </w:r>
        <w:r w:rsidR="006D4AE2">
          <w:rPr>
            <w:webHidden/>
          </w:rPr>
          <w:fldChar w:fldCharType="end"/>
        </w:r>
      </w:hyperlink>
    </w:p>
    <w:p w14:paraId="65AEA67C" w14:textId="32CF9DB4" w:rsidR="006D4AE2" w:rsidRDefault="00CC7EBD">
      <w:pPr>
        <w:pStyle w:val="TOC1"/>
        <w:rPr>
          <w:rFonts w:asciiTheme="minorHAnsi" w:eastAsiaTheme="minorEastAsia" w:hAnsiTheme="minorHAnsi" w:cstheme="minorBidi"/>
          <w:sz w:val="22"/>
          <w:szCs w:val="22"/>
        </w:rPr>
      </w:pPr>
      <w:hyperlink w:anchor="_Toc528763670" w:history="1">
        <w:r w:rsidR="006D4AE2" w:rsidRPr="00493D99">
          <w:rPr>
            <w:rStyle w:val="Hyperlink"/>
            <w14:scene3d>
              <w14:camera w14:prst="orthographicFront"/>
              <w14:lightRig w14:rig="threePt" w14:dir="t">
                <w14:rot w14:lat="0" w14:lon="0" w14:rev="0"/>
              </w14:lightRig>
            </w14:scene3d>
          </w:rPr>
          <w:t>16.</w:t>
        </w:r>
        <w:r w:rsidR="006D4AE2">
          <w:rPr>
            <w:rFonts w:asciiTheme="minorHAnsi" w:eastAsiaTheme="minorEastAsia" w:hAnsiTheme="minorHAnsi" w:cstheme="minorBidi"/>
            <w:sz w:val="22"/>
            <w:szCs w:val="22"/>
          </w:rPr>
          <w:tab/>
        </w:r>
        <w:r w:rsidR="006D4AE2" w:rsidRPr="00493D99">
          <w:rPr>
            <w:rStyle w:val="Hyperlink"/>
          </w:rPr>
          <w:t>Execution and Performance</w:t>
        </w:r>
        <w:r w:rsidR="006D4AE2">
          <w:rPr>
            <w:webHidden/>
          </w:rPr>
          <w:tab/>
        </w:r>
        <w:r w:rsidR="006D4AE2">
          <w:rPr>
            <w:webHidden/>
          </w:rPr>
          <w:fldChar w:fldCharType="begin"/>
        </w:r>
        <w:r w:rsidR="006D4AE2">
          <w:rPr>
            <w:webHidden/>
          </w:rPr>
          <w:instrText xml:space="preserve"> PAGEREF _Toc528763670 \h </w:instrText>
        </w:r>
        <w:r w:rsidR="006D4AE2">
          <w:rPr>
            <w:webHidden/>
          </w:rPr>
        </w:r>
        <w:r w:rsidR="006D4AE2">
          <w:rPr>
            <w:webHidden/>
          </w:rPr>
          <w:fldChar w:fldCharType="separate"/>
        </w:r>
        <w:r>
          <w:rPr>
            <w:webHidden/>
          </w:rPr>
          <w:t>- 30 -</w:t>
        </w:r>
        <w:r w:rsidR="006D4AE2">
          <w:rPr>
            <w:webHidden/>
          </w:rPr>
          <w:fldChar w:fldCharType="end"/>
        </w:r>
      </w:hyperlink>
    </w:p>
    <w:p w14:paraId="7835E2B9" w14:textId="2C69878B" w:rsidR="006D4AE2" w:rsidRDefault="00CC7EBD">
      <w:pPr>
        <w:pStyle w:val="TOC2"/>
        <w:tabs>
          <w:tab w:val="left" w:pos="1350"/>
        </w:tabs>
        <w:rPr>
          <w:rFonts w:asciiTheme="minorHAnsi" w:eastAsiaTheme="minorEastAsia" w:hAnsiTheme="minorHAnsi" w:cstheme="minorBidi"/>
          <w:sz w:val="22"/>
          <w:szCs w:val="22"/>
        </w:rPr>
      </w:pPr>
      <w:hyperlink w:anchor="_Toc528763671" w:history="1">
        <w:r w:rsidR="006D4AE2" w:rsidRPr="00493D99">
          <w:rPr>
            <w:rStyle w:val="Hyperlink"/>
            <w:rFonts w:eastAsia="Book Antiqua"/>
          </w:rPr>
          <w:t>16.1.</w:t>
        </w:r>
        <w:r w:rsidR="006D4AE2">
          <w:rPr>
            <w:rFonts w:asciiTheme="minorHAnsi" w:eastAsiaTheme="minorEastAsia" w:hAnsiTheme="minorHAnsi" w:cstheme="minorBidi"/>
            <w:sz w:val="22"/>
            <w:szCs w:val="22"/>
          </w:rPr>
          <w:tab/>
        </w:r>
        <w:r w:rsidR="006D4AE2" w:rsidRPr="00493D99">
          <w:rPr>
            <w:rStyle w:val="Hyperlink"/>
            <w:rFonts w:eastAsia="Book Antiqua"/>
          </w:rPr>
          <w:t>Con</w:t>
        </w:r>
        <w:r w:rsidR="006D4AE2" w:rsidRPr="00493D99">
          <w:rPr>
            <w:rStyle w:val="Hyperlink"/>
            <w:rFonts w:eastAsia="Book Antiqua"/>
            <w:spacing w:val="-1"/>
          </w:rPr>
          <w:t>s</w:t>
        </w:r>
        <w:r w:rsidR="006D4AE2" w:rsidRPr="00493D99">
          <w:rPr>
            <w:rStyle w:val="Hyperlink"/>
            <w:rFonts w:eastAsia="Book Antiqua"/>
          </w:rPr>
          <w:t>tru</w:t>
        </w:r>
        <w:r w:rsidR="006D4AE2" w:rsidRPr="00493D99">
          <w:rPr>
            <w:rStyle w:val="Hyperlink"/>
            <w:rFonts w:eastAsia="Book Antiqua"/>
            <w:spacing w:val="-2"/>
          </w:rPr>
          <w:t>c</w:t>
        </w:r>
        <w:r w:rsidR="006D4AE2" w:rsidRPr="00493D99">
          <w:rPr>
            <w:rStyle w:val="Hyperlink"/>
            <w:rFonts w:eastAsia="Book Antiqua"/>
            <w:spacing w:val="1"/>
          </w:rPr>
          <w:t>t</w:t>
        </w:r>
        <w:r w:rsidR="006D4AE2" w:rsidRPr="00493D99">
          <w:rPr>
            <w:rStyle w:val="Hyperlink"/>
            <w:rFonts w:eastAsia="Book Antiqua"/>
          </w:rPr>
          <w:t>ion Pha</w:t>
        </w:r>
        <w:r w:rsidR="006D4AE2" w:rsidRPr="00493D99">
          <w:rPr>
            <w:rStyle w:val="Hyperlink"/>
            <w:rFonts w:eastAsia="Book Antiqua"/>
            <w:spacing w:val="-1"/>
          </w:rPr>
          <w:t>s</w:t>
        </w:r>
        <w:r w:rsidR="006D4AE2" w:rsidRPr="00493D99">
          <w:rPr>
            <w:rStyle w:val="Hyperlink"/>
            <w:rFonts w:eastAsia="Book Antiqua"/>
          </w:rPr>
          <w:t>e</w:t>
        </w:r>
        <w:r w:rsidR="006D4AE2">
          <w:rPr>
            <w:webHidden/>
          </w:rPr>
          <w:tab/>
        </w:r>
        <w:r w:rsidR="006D4AE2">
          <w:rPr>
            <w:webHidden/>
          </w:rPr>
          <w:fldChar w:fldCharType="begin"/>
        </w:r>
        <w:r w:rsidR="006D4AE2">
          <w:rPr>
            <w:webHidden/>
          </w:rPr>
          <w:instrText xml:space="preserve"> PAGEREF _Toc528763671 \h </w:instrText>
        </w:r>
        <w:r w:rsidR="006D4AE2">
          <w:rPr>
            <w:webHidden/>
          </w:rPr>
        </w:r>
        <w:r w:rsidR="006D4AE2">
          <w:rPr>
            <w:webHidden/>
          </w:rPr>
          <w:fldChar w:fldCharType="separate"/>
        </w:r>
        <w:r>
          <w:rPr>
            <w:webHidden/>
          </w:rPr>
          <w:t>- 31 -</w:t>
        </w:r>
        <w:r w:rsidR="006D4AE2">
          <w:rPr>
            <w:webHidden/>
          </w:rPr>
          <w:fldChar w:fldCharType="end"/>
        </w:r>
      </w:hyperlink>
    </w:p>
    <w:p w14:paraId="4647C0D4" w14:textId="760371AC" w:rsidR="006D4AE2" w:rsidRDefault="00CC7EBD">
      <w:pPr>
        <w:pStyle w:val="TOC2"/>
        <w:tabs>
          <w:tab w:val="left" w:pos="1350"/>
        </w:tabs>
        <w:rPr>
          <w:rFonts w:asciiTheme="minorHAnsi" w:eastAsiaTheme="minorEastAsia" w:hAnsiTheme="minorHAnsi" w:cstheme="minorBidi"/>
          <w:sz w:val="22"/>
          <w:szCs w:val="22"/>
        </w:rPr>
      </w:pPr>
      <w:hyperlink w:anchor="_Toc528763672" w:history="1">
        <w:r w:rsidR="006D4AE2" w:rsidRPr="00493D99">
          <w:rPr>
            <w:rStyle w:val="Hyperlink"/>
            <w:rFonts w:eastAsia="Book Antiqua"/>
          </w:rPr>
          <w:t>16.2.</w:t>
        </w:r>
        <w:r w:rsidR="006D4AE2">
          <w:rPr>
            <w:rFonts w:asciiTheme="minorHAnsi" w:eastAsiaTheme="minorEastAsia" w:hAnsiTheme="minorHAnsi" w:cstheme="minorBidi"/>
            <w:sz w:val="22"/>
            <w:szCs w:val="22"/>
          </w:rPr>
          <w:tab/>
        </w:r>
        <w:r w:rsidR="006D4AE2" w:rsidRPr="00493D99">
          <w:rPr>
            <w:rStyle w:val="Hyperlink"/>
            <w:rFonts w:eastAsia="Book Antiqua"/>
          </w:rPr>
          <w:t>Pos</w:t>
        </w:r>
        <w:r w:rsidR="006D4AE2" w:rsidRPr="00493D99">
          <w:rPr>
            <w:rStyle w:val="Hyperlink"/>
            <w:rFonts w:eastAsia="Book Antiqua"/>
            <w:spacing w:val="-1"/>
          </w:rPr>
          <w:t>t-</w:t>
        </w:r>
        <w:r w:rsidR="006D4AE2" w:rsidRPr="00493D99">
          <w:rPr>
            <w:rStyle w:val="Hyperlink"/>
            <w:rFonts w:eastAsia="Book Antiqua"/>
          </w:rPr>
          <w:t>Con</w:t>
        </w:r>
        <w:r w:rsidR="006D4AE2" w:rsidRPr="00493D99">
          <w:rPr>
            <w:rStyle w:val="Hyperlink"/>
            <w:rFonts w:eastAsia="Book Antiqua"/>
            <w:spacing w:val="-1"/>
          </w:rPr>
          <w:t>s</w:t>
        </w:r>
        <w:r w:rsidR="006D4AE2" w:rsidRPr="00493D99">
          <w:rPr>
            <w:rStyle w:val="Hyperlink"/>
            <w:rFonts w:eastAsia="Book Antiqua"/>
          </w:rPr>
          <w:t>tr</w:t>
        </w:r>
        <w:r w:rsidR="006D4AE2" w:rsidRPr="00493D99">
          <w:rPr>
            <w:rStyle w:val="Hyperlink"/>
            <w:rFonts w:eastAsia="Book Antiqua"/>
            <w:spacing w:val="1"/>
          </w:rPr>
          <w:t>u</w:t>
        </w:r>
        <w:r w:rsidR="006D4AE2" w:rsidRPr="00493D99">
          <w:rPr>
            <w:rStyle w:val="Hyperlink"/>
            <w:rFonts w:eastAsia="Book Antiqua"/>
            <w:spacing w:val="-1"/>
          </w:rPr>
          <w:t>c</w:t>
        </w:r>
        <w:r w:rsidR="006D4AE2" w:rsidRPr="00493D99">
          <w:rPr>
            <w:rStyle w:val="Hyperlink"/>
            <w:rFonts w:eastAsia="Book Antiqua"/>
          </w:rPr>
          <w:t>t</w:t>
        </w:r>
        <w:r w:rsidR="006D4AE2" w:rsidRPr="00493D99">
          <w:rPr>
            <w:rStyle w:val="Hyperlink"/>
            <w:rFonts w:eastAsia="Book Antiqua"/>
            <w:spacing w:val="-1"/>
          </w:rPr>
          <w:t>i</w:t>
        </w:r>
        <w:r w:rsidR="006D4AE2" w:rsidRPr="00493D99">
          <w:rPr>
            <w:rStyle w:val="Hyperlink"/>
            <w:rFonts w:eastAsia="Book Antiqua"/>
            <w:spacing w:val="1"/>
          </w:rPr>
          <w:t>o</w:t>
        </w:r>
        <w:r w:rsidR="006D4AE2" w:rsidRPr="00493D99">
          <w:rPr>
            <w:rStyle w:val="Hyperlink"/>
            <w:rFonts w:eastAsia="Book Antiqua"/>
          </w:rPr>
          <w:t>n Ph</w:t>
        </w:r>
        <w:r w:rsidR="006D4AE2" w:rsidRPr="00493D99">
          <w:rPr>
            <w:rStyle w:val="Hyperlink"/>
            <w:rFonts w:eastAsia="Book Antiqua"/>
            <w:spacing w:val="2"/>
          </w:rPr>
          <w:t>a</w:t>
        </w:r>
        <w:r w:rsidR="006D4AE2" w:rsidRPr="00493D99">
          <w:rPr>
            <w:rStyle w:val="Hyperlink"/>
            <w:rFonts w:eastAsia="Book Antiqua"/>
            <w:spacing w:val="-1"/>
          </w:rPr>
          <w:t>s</w:t>
        </w:r>
        <w:r w:rsidR="006D4AE2" w:rsidRPr="00493D99">
          <w:rPr>
            <w:rStyle w:val="Hyperlink"/>
            <w:rFonts w:eastAsia="Book Antiqua"/>
          </w:rPr>
          <w:t>e</w:t>
        </w:r>
        <w:r w:rsidR="006D4AE2">
          <w:rPr>
            <w:webHidden/>
          </w:rPr>
          <w:tab/>
        </w:r>
        <w:r w:rsidR="006D4AE2">
          <w:rPr>
            <w:webHidden/>
          </w:rPr>
          <w:fldChar w:fldCharType="begin"/>
        </w:r>
        <w:r w:rsidR="006D4AE2">
          <w:rPr>
            <w:webHidden/>
          </w:rPr>
          <w:instrText xml:space="preserve"> PAGEREF _Toc528763672 \h </w:instrText>
        </w:r>
        <w:r w:rsidR="006D4AE2">
          <w:rPr>
            <w:webHidden/>
          </w:rPr>
        </w:r>
        <w:r w:rsidR="006D4AE2">
          <w:rPr>
            <w:webHidden/>
          </w:rPr>
          <w:fldChar w:fldCharType="separate"/>
        </w:r>
        <w:r>
          <w:rPr>
            <w:webHidden/>
          </w:rPr>
          <w:t>- 31 -</w:t>
        </w:r>
        <w:r w:rsidR="006D4AE2">
          <w:rPr>
            <w:webHidden/>
          </w:rPr>
          <w:fldChar w:fldCharType="end"/>
        </w:r>
      </w:hyperlink>
    </w:p>
    <w:p w14:paraId="49BD54F7" w14:textId="38803E31" w:rsidR="006D4AE2" w:rsidRDefault="00CC7EBD">
      <w:pPr>
        <w:pStyle w:val="TOC1"/>
        <w:rPr>
          <w:rFonts w:asciiTheme="minorHAnsi" w:eastAsiaTheme="minorEastAsia" w:hAnsiTheme="minorHAnsi" w:cstheme="minorBidi"/>
          <w:sz w:val="22"/>
          <w:szCs w:val="22"/>
        </w:rPr>
      </w:pPr>
      <w:hyperlink w:anchor="_Toc528763673" w:history="1">
        <w:r w:rsidR="006D4AE2" w:rsidRPr="00493D99">
          <w:rPr>
            <w:rStyle w:val="Hyperlink"/>
            <w14:scene3d>
              <w14:camera w14:prst="orthographicFront"/>
              <w14:lightRig w14:rig="threePt" w14:dir="t">
                <w14:rot w14:lat="0" w14:lon="0" w14:rev="0"/>
              </w14:lightRig>
            </w14:scene3d>
          </w:rPr>
          <w:t>17.</w:t>
        </w:r>
        <w:r w:rsidR="006D4AE2">
          <w:rPr>
            <w:rFonts w:asciiTheme="minorHAnsi" w:eastAsiaTheme="minorEastAsia" w:hAnsiTheme="minorHAnsi" w:cstheme="minorBidi"/>
            <w:sz w:val="22"/>
            <w:szCs w:val="22"/>
          </w:rPr>
          <w:tab/>
        </w:r>
        <w:r w:rsidR="006D4AE2" w:rsidRPr="00493D99">
          <w:rPr>
            <w:rStyle w:val="Hyperlink"/>
          </w:rPr>
          <w:t>Compliance Changes Pursuant to CASF Performance Audit</w:t>
        </w:r>
        <w:r w:rsidR="006D4AE2">
          <w:rPr>
            <w:webHidden/>
          </w:rPr>
          <w:tab/>
        </w:r>
        <w:r w:rsidR="006D4AE2">
          <w:rPr>
            <w:webHidden/>
          </w:rPr>
          <w:fldChar w:fldCharType="begin"/>
        </w:r>
        <w:r w:rsidR="006D4AE2">
          <w:rPr>
            <w:webHidden/>
          </w:rPr>
          <w:instrText xml:space="preserve"> PAGEREF _Toc528763673 \h </w:instrText>
        </w:r>
        <w:r w:rsidR="006D4AE2">
          <w:rPr>
            <w:webHidden/>
          </w:rPr>
        </w:r>
        <w:r w:rsidR="006D4AE2">
          <w:rPr>
            <w:webHidden/>
          </w:rPr>
          <w:fldChar w:fldCharType="separate"/>
        </w:r>
        <w:r>
          <w:rPr>
            <w:webHidden/>
          </w:rPr>
          <w:t>- 31 -</w:t>
        </w:r>
        <w:r w:rsidR="006D4AE2">
          <w:rPr>
            <w:webHidden/>
          </w:rPr>
          <w:fldChar w:fldCharType="end"/>
        </w:r>
      </w:hyperlink>
    </w:p>
    <w:p w14:paraId="7F715A4C" w14:textId="39554CFF" w:rsidR="006D4AE2" w:rsidRDefault="00CC7EBD">
      <w:pPr>
        <w:pStyle w:val="TOC1"/>
        <w:rPr>
          <w:rFonts w:asciiTheme="minorHAnsi" w:eastAsiaTheme="minorEastAsia" w:hAnsiTheme="minorHAnsi" w:cstheme="minorBidi"/>
          <w:sz w:val="22"/>
          <w:szCs w:val="22"/>
        </w:rPr>
      </w:pPr>
      <w:hyperlink w:anchor="_Toc528763674" w:history="1">
        <w:r w:rsidR="006D4AE2" w:rsidRPr="00493D99">
          <w:rPr>
            <w:rStyle w:val="Hyperlink"/>
            <w14:scene3d>
              <w14:camera w14:prst="orthographicFront"/>
              <w14:lightRig w14:rig="threePt" w14:dir="t">
                <w14:rot w14:lat="0" w14:lon="0" w14:rev="0"/>
              </w14:lightRig>
            </w14:scene3d>
          </w:rPr>
          <w:t>18.</w:t>
        </w:r>
        <w:r w:rsidR="006D4AE2">
          <w:rPr>
            <w:rFonts w:asciiTheme="minorHAnsi" w:eastAsiaTheme="minorEastAsia" w:hAnsiTheme="minorHAnsi" w:cstheme="minorBidi"/>
            <w:sz w:val="22"/>
            <w:szCs w:val="22"/>
          </w:rPr>
          <w:tab/>
        </w:r>
        <w:r w:rsidR="006D4AE2" w:rsidRPr="00493D99">
          <w:rPr>
            <w:rStyle w:val="Hyperlink"/>
          </w:rPr>
          <w:t>Penalties</w:t>
        </w:r>
        <w:r w:rsidR="006D4AE2">
          <w:rPr>
            <w:webHidden/>
          </w:rPr>
          <w:tab/>
        </w:r>
        <w:r w:rsidR="006D4AE2">
          <w:rPr>
            <w:webHidden/>
          </w:rPr>
          <w:fldChar w:fldCharType="begin"/>
        </w:r>
        <w:r w:rsidR="006D4AE2">
          <w:rPr>
            <w:webHidden/>
          </w:rPr>
          <w:instrText xml:space="preserve"> PAGEREF _Toc528763674 \h </w:instrText>
        </w:r>
        <w:r w:rsidR="006D4AE2">
          <w:rPr>
            <w:webHidden/>
          </w:rPr>
        </w:r>
        <w:r w:rsidR="006D4AE2">
          <w:rPr>
            <w:webHidden/>
          </w:rPr>
          <w:fldChar w:fldCharType="separate"/>
        </w:r>
        <w:r>
          <w:rPr>
            <w:webHidden/>
          </w:rPr>
          <w:t>- 32 -</w:t>
        </w:r>
        <w:r w:rsidR="006D4AE2">
          <w:rPr>
            <w:webHidden/>
          </w:rPr>
          <w:fldChar w:fldCharType="end"/>
        </w:r>
      </w:hyperlink>
    </w:p>
    <w:p w14:paraId="3AA21C42" w14:textId="77777777" w:rsidR="00A5284D" w:rsidRPr="000944F7" w:rsidRDefault="00CE1300" w:rsidP="005467A9">
      <w:pPr>
        <w:pStyle w:val="TOC4"/>
        <w:ind w:hanging="1710"/>
        <w:rPr>
          <w:rStyle w:val="Hyperlink"/>
          <w:b/>
        </w:rPr>
      </w:pPr>
      <w:r w:rsidRPr="000944F7">
        <w:rPr>
          <w:rStyle w:val="Hyperlink"/>
          <w:b/>
        </w:rPr>
        <w:fldChar w:fldCharType="end"/>
      </w:r>
    </w:p>
    <w:p w14:paraId="7822D32F" w14:textId="77777777" w:rsidR="00CE1300" w:rsidRPr="00056903" w:rsidRDefault="00CE1300" w:rsidP="00C74695">
      <w:pPr>
        <w:pStyle w:val="TOC4"/>
        <w:ind w:left="0" w:firstLine="0"/>
      </w:pPr>
      <w:r w:rsidRPr="00056903">
        <w:t>Attachments</w:t>
      </w:r>
      <w:r w:rsidR="006D4AE2">
        <w:t>:</w:t>
      </w:r>
    </w:p>
    <w:p w14:paraId="6B0CAFA7" w14:textId="77777777" w:rsidR="00CE1300" w:rsidRPr="000944F7" w:rsidRDefault="00CE1300" w:rsidP="00C74695">
      <w:pPr>
        <w:pStyle w:val="TOC4"/>
        <w:ind w:left="0" w:firstLine="0"/>
      </w:pPr>
      <w:bookmarkStart w:id="1" w:name="_Toc300131248"/>
      <w:r w:rsidRPr="000944F7">
        <w:t>Attachment A – Information Sheet</w:t>
      </w:r>
      <w:bookmarkEnd w:id="1"/>
    </w:p>
    <w:p w14:paraId="60BB83FD" w14:textId="77777777" w:rsidR="00CE1300" w:rsidRPr="000944F7" w:rsidRDefault="00CE1300" w:rsidP="00C74695">
      <w:pPr>
        <w:pStyle w:val="TOC4"/>
        <w:ind w:left="0" w:firstLine="0"/>
      </w:pPr>
      <w:bookmarkStart w:id="2" w:name="_Toc300131249"/>
      <w:r w:rsidRPr="000944F7">
        <w:t>Attachment B – Application Checklist</w:t>
      </w:r>
      <w:bookmarkEnd w:id="2"/>
    </w:p>
    <w:p w14:paraId="14C37786" w14:textId="77777777" w:rsidR="00CE1300" w:rsidRPr="000944F7" w:rsidRDefault="00CE1300" w:rsidP="00C74695">
      <w:pPr>
        <w:pStyle w:val="TOC4"/>
        <w:ind w:left="0" w:firstLine="0"/>
      </w:pPr>
      <w:bookmarkStart w:id="3" w:name="_Toc300131250"/>
      <w:r w:rsidRPr="000944F7">
        <w:t>Attachment C – Notarized Affidavit</w:t>
      </w:r>
      <w:bookmarkEnd w:id="3"/>
    </w:p>
    <w:p w14:paraId="29CD17C3" w14:textId="77777777" w:rsidR="00CE1300" w:rsidRPr="000944F7" w:rsidRDefault="00CE1300" w:rsidP="00C74695">
      <w:pPr>
        <w:pStyle w:val="TOC4"/>
        <w:ind w:left="0" w:firstLine="0"/>
        <w:sectPr w:rsidR="00CE1300" w:rsidRPr="000944F7">
          <w:headerReference w:type="default" r:id="rId15"/>
          <w:footerReference w:type="even" r:id="rId16"/>
          <w:footerReference w:type="default" r:id="rId17"/>
          <w:headerReference w:type="first" r:id="rId18"/>
          <w:footerReference w:type="first" r:id="rId19"/>
          <w:pgSz w:w="12240" w:h="15840" w:code="1"/>
          <w:pgMar w:top="1152" w:right="1166" w:bottom="990" w:left="1440" w:header="720" w:footer="475" w:gutter="0"/>
          <w:pgNumType w:fmt="lowerRoman" w:start="1"/>
          <w:cols w:space="720"/>
        </w:sectPr>
      </w:pPr>
      <w:bookmarkStart w:id="4" w:name="_Toc300131251"/>
      <w:r w:rsidRPr="000944F7">
        <w:t xml:space="preserve">Attachment D – </w:t>
      </w:r>
      <w:bookmarkEnd w:id="4"/>
      <w:r w:rsidR="00CA31A6">
        <w:t>Consent Form</w:t>
      </w:r>
    </w:p>
    <w:p w14:paraId="3C1563A4" w14:textId="77777777" w:rsidR="00CE1300" w:rsidRDefault="00CE1300" w:rsidP="00CE1300">
      <w:pPr>
        <w:pStyle w:val="TOC4"/>
        <w:rPr>
          <w:sz w:val="24"/>
          <w:szCs w:val="24"/>
        </w:rPr>
      </w:pPr>
    </w:p>
    <w:p w14:paraId="1B9C4F37" w14:textId="77777777" w:rsidR="00CE1300" w:rsidRDefault="00CE1300" w:rsidP="00A06E41">
      <w:pPr>
        <w:pStyle w:val="Heading1"/>
        <w:numPr>
          <w:ilvl w:val="0"/>
          <w:numId w:val="7"/>
        </w:numPr>
      </w:pPr>
      <w:bookmarkStart w:id="5" w:name="_Toc300131252"/>
      <w:bookmarkStart w:id="6" w:name="_Toc375053511"/>
      <w:bookmarkStart w:id="7" w:name="_Toc375057367"/>
      <w:bookmarkStart w:id="8" w:name="_Toc375119843"/>
      <w:bookmarkStart w:id="9" w:name="_Toc376758444"/>
      <w:bookmarkStart w:id="10" w:name="_Toc376766328"/>
      <w:bookmarkStart w:id="11" w:name="_Toc378069013"/>
      <w:bookmarkStart w:id="12" w:name="_Toc381170444"/>
      <w:bookmarkStart w:id="13" w:name="_Toc528763628"/>
      <w:r>
        <w:t>Background</w:t>
      </w:r>
      <w:bookmarkEnd w:id="5"/>
      <w:bookmarkEnd w:id="6"/>
      <w:bookmarkEnd w:id="7"/>
      <w:bookmarkEnd w:id="8"/>
      <w:bookmarkEnd w:id="9"/>
      <w:bookmarkEnd w:id="10"/>
      <w:bookmarkEnd w:id="11"/>
      <w:bookmarkEnd w:id="12"/>
      <w:bookmarkEnd w:id="13"/>
    </w:p>
    <w:p w14:paraId="5697B324" w14:textId="77777777" w:rsidR="00ED2A61" w:rsidRPr="00056903" w:rsidRDefault="00ED2A61" w:rsidP="00ED2A61">
      <w:pPr>
        <w:pStyle w:val="content"/>
        <w:rPr>
          <w:rFonts w:ascii="Palatino Linotype" w:hAnsi="Palatino Linotype"/>
          <w:sz w:val="26"/>
          <w:szCs w:val="26"/>
        </w:rPr>
      </w:pPr>
      <w:r w:rsidRPr="000944F7">
        <w:rPr>
          <w:rFonts w:ascii="Palatino Linotype" w:hAnsi="Palatino Linotype"/>
          <w:sz w:val="26"/>
          <w:szCs w:val="26"/>
        </w:rPr>
        <w:t>On October 15, 2017, the Governor signed AB 1665 (Garcia)</w:t>
      </w:r>
      <w:r w:rsidRPr="000944F7">
        <w:rPr>
          <w:rFonts w:ascii="Palatino Linotype" w:hAnsi="Palatino Linotype"/>
          <w:sz w:val="26"/>
          <w:szCs w:val="26"/>
          <w:vertAlign w:val="superscript"/>
        </w:rPr>
        <w:footnoteReference w:id="2"/>
      </w:r>
      <w:r w:rsidRPr="000944F7">
        <w:rPr>
          <w:rFonts w:ascii="Palatino Linotype" w:hAnsi="Palatino Linotype"/>
          <w:sz w:val="26"/>
          <w:szCs w:val="26"/>
        </w:rPr>
        <w:t xml:space="preserve"> into law.  This urgency legislation amended the statutes governing the CASF program, Pub. Util. Code §§ 281, 912.2, and 914.7.  On February 14, 2018, assigned Commissioner Martha Guzman Aceves issued an Amended Scoping Memo and Ruling (Amended Scoping Ruling) which set forth the amended procedural schedule and scope of this proceeding. </w:t>
      </w:r>
      <w:r w:rsidRPr="00056903">
        <w:rPr>
          <w:rFonts w:ascii="Palatino Linotype" w:hAnsi="Palatino Linotype"/>
          <w:sz w:val="26"/>
          <w:szCs w:val="26"/>
        </w:rPr>
        <w:t>In summary, AB 1665 makes the following specific changes to the Broadband Infrastructure Grant Account:</w:t>
      </w:r>
    </w:p>
    <w:p w14:paraId="14C054D5" w14:textId="04604950" w:rsidR="00EE6F08"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Extends the date of the CASF goal from 2015 to 2022 and modifies the goal to approve funding for broadband infrastructure projects that will provide broadband access to no less than 98 percent of California households in each consortia region, as identified by the Commission as of January 1, 2017, instead of 98 percent statewide.  </w:t>
      </w:r>
      <w:bookmarkStart w:id="14" w:name="_Hlk527710857"/>
      <w:r w:rsidR="002B2527">
        <w:rPr>
          <w:rFonts w:ascii="Palatino Linotype" w:hAnsi="Palatino Linotype"/>
          <w:sz w:val="26"/>
          <w:szCs w:val="26"/>
        </w:rPr>
        <w:t>Pub. Util. Code</w:t>
      </w:r>
      <w:r w:rsidRPr="00056903">
        <w:rPr>
          <w:rFonts w:ascii="Palatino Linotype" w:hAnsi="Palatino Linotype"/>
          <w:sz w:val="26"/>
          <w:szCs w:val="26"/>
        </w:rPr>
        <w:t xml:space="preserve"> § 281(b)(1)(A)</w:t>
      </w:r>
      <w:bookmarkEnd w:id="14"/>
    </w:p>
    <w:p w14:paraId="3183204F" w14:textId="44762A1F"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Requires the Commission to approve projects that provide last-mile broadband access to households that are unserved by an existing facility-based broadband provider.  </w:t>
      </w:r>
      <w:r w:rsidR="002B2527">
        <w:rPr>
          <w:rFonts w:ascii="Palatino Linotype" w:hAnsi="Palatino Linotype"/>
          <w:sz w:val="26"/>
          <w:szCs w:val="26"/>
        </w:rPr>
        <w:t>Pub. Util. Code</w:t>
      </w:r>
      <w:r w:rsidRPr="00056903">
        <w:rPr>
          <w:rFonts w:ascii="Palatino Linotype" w:hAnsi="Palatino Linotype"/>
          <w:sz w:val="26"/>
          <w:szCs w:val="26"/>
        </w:rPr>
        <w:t xml:space="preserve"> § 281(b)(2)(A)</w:t>
      </w:r>
    </w:p>
    <w:p w14:paraId="0E7B41A2" w14:textId="708E5FA5" w:rsidR="00ED2A61" w:rsidRPr="00056903" w:rsidRDefault="00EE6F08"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Pr>
          <w:rFonts w:ascii="Palatino Linotype" w:hAnsi="Palatino Linotype"/>
          <w:sz w:val="26"/>
          <w:szCs w:val="26"/>
        </w:rPr>
        <w:t>S</w:t>
      </w:r>
      <w:r w:rsidR="00ED2A61" w:rsidRPr="00056903">
        <w:rPr>
          <w:rFonts w:ascii="Palatino Linotype" w:hAnsi="Palatino Linotype"/>
          <w:sz w:val="26"/>
          <w:szCs w:val="26"/>
        </w:rPr>
        <w:t xml:space="preserve">pecifies that projects that only deploy middle-mile infrastructure are not eligible for grant funding.  For a project that includes funding for middle-mile infrastructure, the Commission is required to verify that the proposed middle-mile infrastructure is indispensable for accessing the last-mile infrastructure.  </w:t>
      </w:r>
      <w:r w:rsidR="002B2527">
        <w:rPr>
          <w:rFonts w:ascii="Palatino Linotype" w:hAnsi="Palatino Linotype"/>
          <w:sz w:val="26"/>
          <w:szCs w:val="26"/>
        </w:rPr>
        <w:t>Pub. Util. Code</w:t>
      </w:r>
      <w:r w:rsidR="00ED2A61" w:rsidRPr="00056903">
        <w:rPr>
          <w:rFonts w:ascii="Palatino Linotype" w:hAnsi="Palatino Linotype"/>
          <w:sz w:val="26"/>
          <w:szCs w:val="26"/>
        </w:rPr>
        <w:t xml:space="preserve"> § 281(f)(5)(B)</w:t>
      </w:r>
    </w:p>
    <w:p w14:paraId="2991898B" w14:textId="68A47948"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Requires the Commission to give preference to projects in areas where Internet connectivity is available only through dial-up service that are not served by any form of wireline or wireless facility-based broadband service or areas with no Internet connectivity.  </w:t>
      </w:r>
      <w:r w:rsidR="002B2527">
        <w:rPr>
          <w:rFonts w:ascii="Palatino Linotype" w:hAnsi="Palatino Linotype"/>
          <w:sz w:val="26"/>
          <w:szCs w:val="26"/>
        </w:rPr>
        <w:t>Pub. Util. Code</w:t>
      </w:r>
      <w:r w:rsidRPr="00056903">
        <w:rPr>
          <w:rFonts w:ascii="Palatino Linotype" w:hAnsi="Palatino Linotype"/>
          <w:sz w:val="26"/>
          <w:szCs w:val="26"/>
        </w:rPr>
        <w:t xml:space="preserve"> § 281(b)(2)(B)(i) However, the Commission is not prohibited from approving funding for projects outside of the areas that are designated as prioritized.</w:t>
      </w:r>
    </w:p>
    <w:p w14:paraId="4F565AFC" w14:textId="09D1E630"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lastRenderedPageBreak/>
        <w:t xml:space="preserve">Requires the Commission to recognize that broadband advanced communication services include both wireline and wireless technologies.  </w:t>
      </w:r>
      <w:r w:rsidR="002B2527">
        <w:rPr>
          <w:rFonts w:ascii="Palatino Linotype" w:hAnsi="Palatino Linotype"/>
          <w:sz w:val="26"/>
          <w:szCs w:val="26"/>
        </w:rPr>
        <w:t>Pub. Util. Code</w:t>
      </w:r>
      <w:r w:rsidRPr="00056903">
        <w:rPr>
          <w:rFonts w:ascii="Palatino Linotype" w:hAnsi="Palatino Linotype"/>
          <w:sz w:val="26"/>
          <w:szCs w:val="26"/>
        </w:rPr>
        <w:t xml:space="preserve"> § 281(f)(1)</w:t>
      </w:r>
    </w:p>
    <w:p w14:paraId="3EED45F2" w14:textId="4B47E9DE"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Requires the Commission to annually offer existing facility-based providers the opportunity to demonstrate that they will provide broadband access to delineated unserved areas within 180 days and prohibits the Commission from approving funding for a project in those areas also known as right of first refusal (ROFR), provided the existing provider demonstrates that it will deploy broadband or upgrade existing broadband service throughout the project area.  </w:t>
      </w:r>
      <w:r w:rsidR="002B2527">
        <w:rPr>
          <w:rFonts w:ascii="Palatino Linotype" w:hAnsi="Palatino Linotype"/>
          <w:sz w:val="26"/>
          <w:szCs w:val="26"/>
        </w:rPr>
        <w:t>Pub. Util. Code</w:t>
      </w:r>
      <w:r w:rsidRPr="00056903">
        <w:rPr>
          <w:rFonts w:ascii="Palatino Linotype" w:hAnsi="Palatino Linotype"/>
          <w:sz w:val="26"/>
          <w:szCs w:val="26"/>
        </w:rPr>
        <w:t xml:space="preserve"> § 281(f)(4)(A)(i)</w:t>
      </w:r>
    </w:p>
    <w:p w14:paraId="2FA12AEF" w14:textId="4C3AEDF9"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Specifies that Connect America Fund Phase II (CAF II) areas are ineligible for CASF funding until July 1, 2020, unless the existing facility-based broadband provider has notified the Commission before July 1, 2020 that it has completed its CAF deployment in the census block</w:t>
      </w:r>
      <w:r w:rsidR="00726EE5">
        <w:rPr>
          <w:rFonts w:ascii="Palatino Linotype" w:hAnsi="Palatino Linotype"/>
          <w:sz w:val="26"/>
          <w:szCs w:val="26"/>
        </w:rPr>
        <w:t>,</w:t>
      </w:r>
      <w:r w:rsidRPr="00056903">
        <w:rPr>
          <w:rFonts w:ascii="Palatino Linotype" w:hAnsi="Palatino Linotype"/>
          <w:sz w:val="26"/>
          <w:szCs w:val="26"/>
        </w:rPr>
        <w:t xml:space="preserve"> however</w:t>
      </w:r>
      <w:r w:rsidR="00726EE5">
        <w:rPr>
          <w:rFonts w:ascii="Palatino Linotype" w:hAnsi="Palatino Linotype"/>
          <w:sz w:val="26"/>
          <w:szCs w:val="26"/>
        </w:rPr>
        <w:t>,</w:t>
      </w:r>
      <w:r w:rsidRPr="00056903">
        <w:rPr>
          <w:rFonts w:ascii="Palatino Linotype" w:hAnsi="Palatino Linotype"/>
          <w:sz w:val="26"/>
          <w:szCs w:val="26"/>
        </w:rPr>
        <w:t xml:space="preserve"> an existing facility-based broadband provider is eligible to apply for CASF funding pursuant to the CAF II fund to expand broadband service within identified census blocks, as needed.  </w:t>
      </w:r>
      <w:r w:rsidR="002B2527">
        <w:rPr>
          <w:rFonts w:ascii="Palatino Linotype" w:hAnsi="Palatino Linotype"/>
          <w:sz w:val="26"/>
          <w:szCs w:val="26"/>
        </w:rPr>
        <w:t>Pub. Util. Code</w:t>
      </w:r>
      <w:r w:rsidRPr="00056903">
        <w:rPr>
          <w:rFonts w:ascii="Palatino Linotype" w:hAnsi="Palatino Linotype"/>
          <w:sz w:val="26"/>
          <w:szCs w:val="26"/>
        </w:rPr>
        <w:t xml:space="preserve"> § 281(f)(5)(C)(i)</w:t>
      </w:r>
    </w:p>
    <w:p w14:paraId="54F8DA61" w14:textId="5E602D17"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Requires the provider to provide the Commission with information to demonstrate what progress has been made or challenges faced in completing the deployment if the existing facility-based broadband provider is unable to complete the deployment of broadband within the delineated unserved area within 180 days and allows the Commission to extend the time to complete the project beyond the 180 days if the Commission finds that the provider is making progress towards completing deployment.  If the Commission finds that the provider is not making progress towards completing the deployment, the delineated unserved area shall be eligible for CASF funding.  </w:t>
      </w:r>
      <w:r w:rsidR="002B2527">
        <w:rPr>
          <w:rFonts w:ascii="Palatino Linotype" w:hAnsi="Palatino Linotype"/>
          <w:sz w:val="26"/>
          <w:szCs w:val="26"/>
        </w:rPr>
        <w:t>Pub. Util. Code</w:t>
      </w:r>
      <w:r w:rsidRPr="00056903">
        <w:rPr>
          <w:rFonts w:ascii="Palatino Linotype" w:hAnsi="Palatino Linotype"/>
          <w:sz w:val="26"/>
          <w:szCs w:val="26"/>
        </w:rPr>
        <w:t xml:space="preserve"> § 281(f)(4)(A)(iii)</w:t>
      </w:r>
    </w:p>
    <w:p w14:paraId="69DEA6FC" w14:textId="46DA18C5"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Requires the Commission to not disclose public information submitted by the facility-based broadband provider that includes plans for future deployment but allows the Commission to disclose publicly information regarding the area designated for broadband deployment, the number of households or locations to be served, and the estimated date the deployment will be completed.  </w:t>
      </w:r>
      <w:r w:rsidR="002B2527">
        <w:rPr>
          <w:rFonts w:ascii="Palatino Linotype" w:hAnsi="Palatino Linotype"/>
          <w:sz w:val="26"/>
          <w:szCs w:val="26"/>
        </w:rPr>
        <w:t>Pub. Util. Code</w:t>
      </w:r>
      <w:r w:rsidRPr="00056903">
        <w:rPr>
          <w:rFonts w:ascii="Palatino Linotype" w:hAnsi="Palatino Linotype"/>
          <w:sz w:val="26"/>
          <w:szCs w:val="26"/>
        </w:rPr>
        <w:t xml:space="preserve"> § 281(f)(4)(B)(i)</w:t>
      </w:r>
    </w:p>
    <w:p w14:paraId="1DB8F308" w14:textId="63794A94"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lastRenderedPageBreak/>
        <w:t xml:space="preserve">Requires projects eligible for grant awards to meet the following requirements: (a) deploy infrastructure capable of providing broadband access at speeds of a minimum of 10 megabits per second (Mbps) downstream and 1 Mbps upstream to unserved households in census blocks where no provider offers access at speeds of 6 Mbps downstream and 1 Mbps upstream; and (b) all or a significant portion of the project deploys last-mile infrastructure to provide service to unserved households.  </w:t>
      </w:r>
      <w:r w:rsidR="002B2527">
        <w:rPr>
          <w:rFonts w:ascii="Palatino Linotype" w:hAnsi="Palatino Linotype"/>
          <w:sz w:val="26"/>
          <w:szCs w:val="26"/>
        </w:rPr>
        <w:t>Pub. Util. Code</w:t>
      </w:r>
      <w:r w:rsidRPr="00056903">
        <w:rPr>
          <w:rFonts w:ascii="Palatino Linotype" w:hAnsi="Palatino Linotype"/>
          <w:sz w:val="26"/>
          <w:szCs w:val="26"/>
        </w:rPr>
        <w:t xml:space="preserve"> § 281(f)(5)(A)</w:t>
      </w:r>
    </w:p>
    <w:p w14:paraId="5B503972" w14:textId="2BBA0F4A"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Prohibits the Commission from granting projects that are already funded by the Connect America Fund program or other similar federal public program that funds that infrastructure, except for funding from the federal high-cost support programs that support operations, including High Cost Loop Support, Connect America Fund-Broadband Loop Support (CAF-BLS), or the Alternative Connect America Cost Model (A-CAM).  </w:t>
      </w:r>
      <w:r w:rsidR="002B2527">
        <w:rPr>
          <w:rFonts w:ascii="Palatino Linotype" w:hAnsi="Palatino Linotype"/>
          <w:sz w:val="26"/>
          <w:szCs w:val="26"/>
        </w:rPr>
        <w:t>Pub. Util. Code</w:t>
      </w:r>
      <w:r w:rsidRPr="00056903">
        <w:rPr>
          <w:rFonts w:ascii="Palatino Linotype" w:hAnsi="Palatino Linotype"/>
          <w:sz w:val="26"/>
          <w:szCs w:val="26"/>
        </w:rPr>
        <w:t xml:space="preserve"> § 281(f)(12)</w:t>
      </w:r>
    </w:p>
    <w:p w14:paraId="2FB8A574" w14:textId="1617822B"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Specifies that the Commission may award grants to fund all or a portion of the project, and the Commission shall determine funding on a case-by-case basis.  </w:t>
      </w:r>
      <w:r w:rsidR="002B2527">
        <w:rPr>
          <w:rFonts w:ascii="Palatino Linotype" w:hAnsi="Palatino Linotype"/>
          <w:sz w:val="26"/>
          <w:szCs w:val="26"/>
        </w:rPr>
        <w:t>Pub. Util. Code</w:t>
      </w:r>
      <w:r w:rsidRPr="00056903">
        <w:rPr>
          <w:rFonts w:ascii="Palatino Linotype" w:hAnsi="Palatino Linotype"/>
          <w:sz w:val="26"/>
          <w:szCs w:val="26"/>
        </w:rPr>
        <w:t xml:space="preserve"> § 281(f)(13)</w:t>
      </w:r>
    </w:p>
    <w:p w14:paraId="59B02137" w14:textId="109C5290"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Specifies that the Commission may require each infrastructure grant applicant to indicate steps taken to first obtain any available funding from the CAF program or similar federal public programs.  </w:t>
      </w:r>
      <w:r w:rsidR="002B2527">
        <w:rPr>
          <w:rFonts w:ascii="Palatino Linotype" w:hAnsi="Palatino Linotype"/>
          <w:sz w:val="26"/>
          <w:szCs w:val="26"/>
        </w:rPr>
        <w:t>Pub. Util. Code</w:t>
      </w:r>
      <w:r w:rsidRPr="00056903">
        <w:rPr>
          <w:rFonts w:ascii="Palatino Linotype" w:hAnsi="Palatino Linotype"/>
          <w:sz w:val="26"/>
          <w:szCs w:val="26"/>
        </w:rPr>
        <w:t xml:space="preserve"> § 281(f)(14)</w:t>
      </w:r>
    </w:p>
    <w:p w14:paraId="54F71F29" w14:textId="7F423232"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Allocates $30 million remaining in the Infrastructure Grant account for projects that provide last-mile broadband access to households at speeds of at least 10/1.  </w:t>
      </w:r>
      <w:r w:rsidR="002B2527">
        <w:rPr>
          <w:rFonts w:ascii="Palatino Linotype" w:hAnsi="Palatino Linotype"/>
          <w:sz w:val="26"/>
          <w:szCs w:val="26"/>
        </w:rPr>
        <w:t>Pub. Util. Code</w:t>
      </w:r>
      <w:r w:rsidRPr="00056903">
        <w:rPr>
          <w:rFonts w:ascii="Palatino Linotype" w:hAnsi="Palatino Linotype"/>
          <w:sz w:val="26"/>
          <w:szCs w:val="26"/>
        </w:rPr>
        <w:t xml:space="preserve"> § 281(f)(15)</w:t>
      </w:r>
    </w:p>
    <w:p w14:paraId="27733C1E" w14:textId="5AE4E682" w:rsidR="00ED2A61" w:rsidRPr="00056903" w:rsidRDefault="00ED2A61"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 xml:space="preserve">Requires the Commission to post on the homepage of the CASF on its Internet website a list of all pending applications, application challenge deadlines, and notices of amendments to pending applications.  </w:t>
      </w:r>
      <w:r w:rsidR="002B2527">
        <w:rPr>
          <w:rFonts w:ascii="Palatino Linotype" w:hAnsi="Palatino Linotype"/>
          <w:sz w:val="26"/>
          <w:szCs w:val="26"/>
        </w:rPr>
        <w:t>Pub. Util. Code</w:t>
      </w:r>
      <w:r w:rsidRPr="00056903">
        <w:rPr>
          <w:rFonts w:ascii="Palatino Linotype" w:hAnsi="Palatino Linotype"/>
          <w:sz w:val="26"/>
          <w:szCs w:val="26"/>
        </w:rPr>
        <w:t xml:space="preserve"> § 281(k)</w:t>
      </w:r>
    </w:p>
    <w:p w14:paraId="0AD604AC" w14:textId="55468490" w:rsidR="003410B9" w:rsidRPr="00056903" w:rsidRDefault="001F5F84" w:rsidP="002B2527">
      <w:pPr>
        <w:pStyle w:val="content"/>
        <w:numPr>
          <w:ilvl w:val="0"/>
          <w:numId w:val="8"/>
        </w:numPr>
        <w:tabs>
          <w:tab w:val="clear" w:pos="360"/>
          <w:tab w:val="num" w:pos="180"/>
        </w:tabs>
        <w:spacing w:after="120" w:afterAutospacing="0"/>
        <w:ind w:left="1080"/>
        <w:rPr>
          <w:rFonts w:ascii="Palatino Linotype" w:hAnsi="Palatino Linotype"/>
          <w:sz w:val="26"/>
          <w:szCs w:val="26"/>
        </w:rPr>
      </w:pPr>
      <w:r w:rsidRPr="00056903">
        <w:rPr>
          <w:rFonts w:ascii="Palatino Linotype" w:hAnsi="Palatino Linotype"/>
          <w:sz w:val="26"/>
          <w:szCs w:val="26"/>
        </w:rPr>
        <w:t>R</w:t>
      </w:r>
      <w:r w:rsidR="00ED2A61" w:rsidRPr="00056903">
        <w:rPr>
          <w:rFonts w:ascii="Palatino Linotype" w:hAnsi="Palatino Linotype"/>
          <w:sz w:val="26"/>
          <w:szCs w:val="26"/>
        </w:rPr>
        <w:t xml:space="preserve">equires the Commission to establish a service list of interested parties to be notified of any CASF applications. Any application and any amendment to an application for project funding will be served to those on the service list and posted on the Commission’s Internet website at least 30 days before publishing the corresponding draft resolution.  </w:t>
      </w:r>
      <w:r w:rsidR="002B2527">
        <w:rPr>
          <w:rFonts w:ascii="Palatino Linotype" w:hAnsi="Palatino Linotype"/>
          <w:sz w:val="26"/>
          <w:szCs w:val="26"/>
        </w:rPr>
        <w:t>Pub. Util. Code</w:t>
      </w:r>
      <w:r w:rsidR="00ED2A61" w:rsidRPr="00056903">
        <w:rPr>
          <w:rFonts w:ascii="Palatino Linotype" w:hAnsi="Palatino Linotype"/>
          <w:sz w:val="26"/>
          <w:szCs w:val="26"/>
        </w:rPr>
        <w:t xml:space="preserve"> § 281(f)(10)</w:t>
      </w:r>
    </w:p>
    <w:p w14:paraId="4F7DEFAF" w14:textId="77777777" w:rsidR="003410B9" w:rsidRDefault="003410B9" w:rsidP="00CE1300">
      <w:pPr>
        <w:pStyle w:val="content"/>
        <w:spacing w:before="0" w:beforeAutospacing="0" w:after="0" w:afterAutospacing="0"/>
        <w:rPr>
          <w:rFonts w:ascii="Palatino" w:hAnsi="Palatino"/>
          <w:sz w:val="24"/>
          <w:szCs w:val="24"/>
        </w:rPr>
      </w:pPr>
    </w:p>
    <w:p w14:paraId="2D60E511" w14:textId="77777777" w:rsidR="00CE1300" w:rsidRDefault="00CE1300" w:rsidP="00364723">
      <w:pPr>
        <w:pStyle w:val="Heading1"/>
      </w:pPr>
      <w:bookmarkStart w:id="15" w:name="_Toc300131253"/>
      <w:bookmarkStart w:id="16" w:name="_Toc375053512"/>
      <w:bookmarkStart w:id="17" w:name="_Toc375057368"/>
      <w:bookmarkStart w:id="18" w:name="_Toc375119844"/>
      <w:bookmarkStart w:id="19" w:name="_Toc376758445"/>
      <w:bookmarkStart w:id="20" w:name="_Toc376766329"/>
      <w:bookmarkStart w:id="21" w:name="_Toc378069014"/>
      <w:bookmarkStart w:id="22" w:name="_Toc380566097"/>
      <w:bookmarkStart w:id="23" w:name="_Toc380566529"/>
      <w:bookmarkStart w:id="24" w:name="_Toc381170445"/>
      <w:bookmarkStart w:id="25" w:name="_Toc528763629"/>
      <w:r>
        <w:t>Amount Available for Grants</w:t>
      </w:r>
      <w:bookmarkEnd w:id="15"/>
      <w:bookmarkEnd w:id="16"/>
      <w:bookmarkEnd w:id="17"/>
      <w:bookmarkEnd w:id="18"/>
      <w:bookmarkEnd w:id="19"/>
      <w:bookmarkEnd w:id="20"/>
      <w:bookmarkEnd w:id="21"/>
      <w:bookmarkEnd w:id="22"/>
      <w:bookmarkEnd w:id="23"/>
      <w:bookmarkEnd w:id="24"/>
      <w:bookmarkEnd w:id="25"/>
      <w:r>
        <w:t xml:space="preserve"> </w:t>
      </w:r>
    </w:p>
    <w:p w14:paraId="79408481" w14:textId="77777777" w:rsidR="004E499F" w:rsidRPr="004E499F" w:rsidRDefault="004E499F" w:rsidP="004E499F">
      <w:pPr>
        <w:pStyle w:val="Heading2"/>
      </w:pPr>
      <w:bookmarkStart w:id="26" w:name="_Toc528763630"/>
      <w:r>
        <w:t>Background</w:t>
      </w:r>
      <w:bookmarkEnd w:id="26"/>
    </w:p>
    <w:p w14:paraId="72BEA151" w14:textId="7699DC2D" w:rsidR="002B2527" w:rsidRPr="00364723" w:rsidRDefault="00AE3E59" w:rsidP="002B2527">
      <w:pPr>
        <w:pStyle w:val="content"/>
        <w:spacing w:after="0" w:afterAutospacing="0"/>
        <w:rPr>
          <w:rFonts w:ascii="Palatino Linotype" w:hAnsi="Palatino Linotype"/>
          <w:sz w:val="26"/>
          <w:szCs w:val="26"/>
        </w:rPr>
      </w:pPr>
      <w:r w:rsidRPr="00364723">
        <w:rPr>
          <w:rFonts w:ascii="Palatino Linotype" w:hAnsi="Palatino Linotype"/>
          <w:sz w:val="26"/>
          <w:szCs w:val="26"/>
        </w:rPr>
        <w:t>AB 1665, approved by the Governor on October 15, 2017, authorizes the Commission to collect an additional $300 million to the Broadband Inf</w:t>
      </w:r>
      <w:r w:rsidR="00F61295">
        <w:rPr>
          <w:rFonts w:ascii="Palatino Linotype" w:hAnsi="Palatino Linotype"/>
          <w:sz w:val="26"/>
          <w:szCs w:val="26"/>
        </w:rPr>
        <w:t>rastructure Grant Account</w:t>
      </w:r>
      <w:r w:rsidRPr="00364723">
        <w:rPr>
          <w:rFonts w:ascii="Palatino Linotype" w:hAnsi="Palatino Linotype"/>
          <w:sz w:val="26"/>
          <w:szCs w:val="26"/>
        </w:rPr>
        <w:t>.</w:t>
      </w:r>
      <w:r w:rsidRPr="00364723">
        <w:rPr>
          <w:rFonts w:ascii="Palatino Linotype" w:hAnsi="Palatino Linotype"/>
          <w:sz w:val="26"/>
          <w:szCs w:val="26"/>
          <w:vertAlign w:val="superscript"/>
        </w:rPr>
        <w:footnoteReference w:id="3"/>
      </w:r>
      <w:r w:rsidRPr="00364723">
        <w:rPr>
          <w:rFonts w:ascii="Palatino Linotype" w:hAnsi="Palatino Linotype"/>
          <w:sz w:val="26"/>
          <w:szCs w:val="26"/>
        </w:rPr>
        <w:t xml:space="preserve">  As of </w:t>
      </w:r>
      <w:r w:rsidR="000B1F25">
        <w:rPr>
          <w:rFonts w:ascii="Palatino Linotype" w:hAnsi="Palatino Linotype"/>
          <w:sz w:val="26"/>
          <w:szCs w:val="26"/>
        </w:rPr>
        <w:t>July 1, 2018</w:t>
      </w:r>
      <w:r w:rsidRPr="00364723">
        <w:rPr>
          <w:rFonts w:ascii="Palatino Linotype" w:hAnsi="Palatino Linotype"/>
          <w:sz w:val="26"/>
          <w:szCs w:val="26"/>
        </w:rPr>
        <w:t>, $</w:t>
      </w:r>
      <w:r w:rsidR="000B1F25">
        <w:rPr>
          <w:rFonts w:ascii="Palatino Linotype" w:hAnsi="Palatino Linotype"/>
          <w:sz w:val="26"/>
          <w:szCs w:val="26"/>
        </w:rPr>
        <w:t>331 million</w:t>
      </w:r>
      <w:r w:rsidRPr="009D2E7A">
        <w:rPr>
          <w:rFonts w:ascii="Palatino Linotype" w:hAnsi="Palatino Linotype"/>
          <w:sz w:val="26"/>
          <w:szCs w:val="26"/>
        </w:rPr>
        <w:t xml:space="preserve"> </w:t>
      </w:r>
      <w:r w:rsidR="000B1F25">
        <w:rPr>
          <w:rFonts w:ascii="Palatino Linotype" w:hAnsi="Palatino Linotype"/>
          <w:sz w:val="26"/>
          <w:szCs w:val="26"/>
        </w:rPr>
        <w:t>remains in the Infrastructure Account’s budget balance</w:t>
      </w:r>
      <w:r w:rsidRPr="009D2E7A">
        <w:rPr>
          <w:rFonts w:ascii="Palatino Linotype" w:hAnsi="Palatino Linotype"/>
          <w:sz w:val="26"/>
          <w:szCs w:val="26"/>
        </w:rPr>
        <w:t>.</w:t>
      </w:r>
      <w:r w:rsidRPr="009D2E7A">
        <w:rPr>
          <w:rFonts w:ascii="Palatino Linotype" w:hAnsi="Palatino Linotype"/>
          <w:sz w:val="26"/>
          <w:szCs w:val="26"/>
          <w:vertAlign w:val="superscript"/>
        </w:rPr>
        <w:footnoteReference w:id="4"/>
      </w:r>
      <w:r w:rsidRPr="009D2E7A">
        <w:rPr>
          <w:rFonts w:ascii="Palatino Linotype" w:hAnsi="Palatino Linotype"/>
          <w:sz w:val="26"/>
          <w:szCs w:val="26"/>
        </w:rPr>
        <w:t xml:space="preserve">  Upon the accomplishment of the </w:t>
      </w:r>
      <w:r w:rsidRPr="00364723">
        <w:rPr>
          <w:rFonts w:ascii="Palatino Linotype" w:hAnsi="Palatino Linotype"/>
          <w:sz w:val="26"/>
          <w:szCs w:val="26"/>
        </w:rPr>
        <w:t>program goal, AB 1665 also directs the Commission to reserve not more than $30 million of Infrastructure grant funds for infrastructure projects that provide last-mile broadband access to households to which no facility-based broadband provider offers broadband service at speeds of at least 10/1.</w:t>
      </w:r>
      <w:r w:rsidR="002B2527">
        <w:rPr>
          <w:rFonts w:ascii="Palatino Linotype" w:hAnsi="Palatino Linotype"/>
          <w:sz w:val="26"/>
          <w:szCs w:val="26"/>
        </w:rPr>
        <w:br/>
      </w:r>
    </w:p>
    <w:p w14:paraId="1314E819" w14:textId="77777777" w:rsidR="00331983" w:rsidRDefault="004E499F" w:rsidP="00331983">
      <w:pPr>
        <w:pStyle w:val="Heading2"/>
      </w:pPr>
      <w:bookmarkStart w:id="27" w:name="_Toc528763631"/>
      <w:r>
        <w:t>Funding Criteria</w:t>
      </w:r>
      <w:bookmarkEnd w:id="27"/>
    </w:p>
    <w:p w14:paraId="2418CC78" w14:textId="77777777" w:rsidR="00331983" w:rsidRPr="00331983" w:rsidRDefault="00331983" w:rsidP="00331983">
      <w:pPr>
        <w:pStyle w:val="content"/>
        <w:rPr>
          <w:rFonts w:ascii="Palatino Linotype" w:hAnsi="Palatino Linotype"/>
          <w:sz w:val="26"/>
          <w:szCs w:val="26"/>
        </w:rPr>
      </w:pPr>
      <w:r w:rsidRPr="00364723">
        <w:rPr>
          <w:rFonts w:ascii="Palatino Linotype" w:hAnsi="Palatino Linotype"/>
          <w:sz w:val="26"/>
          <w:szCs w:val="26"/>
        </w:rPr>
        <w:t xml:space="preserve">PU Code Sec 281 (f)(13) allows the Commission to fund all or a portion of a project, on a case-by-case basis.  </w:t>
      </w:r>
      <w:r>
        <w:rPr>
          <w:rFonts w:ascii="Palatino Linotype" w:hAnsi="Palatino Linotype"/>
          <w:sz w:val="26"/>
          <w:szCs w:val="26"/>
        </w:rPr>
        <w:t>The Commission must consider “the location and accessibility of the area, the existence of communication facilities that may be upgraded to deploy broadband, and whether the project makes a significant contribution to achieving the program goal.”  The Commission may also consider any other factors it deems appropriate.  Additionally, Pub. Util. Code Section (b)(2)(B)(i) requires the Commission to, “</w:t>
      </w:r>
      <w:r w:rsidRPr="00A27A80">
        <w:rPr>
          <w:rFonts w:ascii="Palatino Linotype" w:hAnsi="Palatino Linotype"/>
          <w:sz w:val="26"/>
          <w:szCs w:val="26"/>
        </w:rPr>
        <w:t>give preference to projects in areas where Internet connectivity is available only through dial-up service that are not served by any form of wireline or wireless facility-based broadband service or areas with no Internet connectivity.</w:t>
      </w:r>
      <w:r>
        <w:rPr>
          <w:rFonts w:ascii="Palatino Linotype" w:hAnsi="Palatino Linotype"/>
          <w:sz w:val="26"/>
          <w:szCs w:val="26"/>
        </w:rPr>
        <w:t>”</w:t>
      </w:r>
    </w:p>
    <w:p w14:paraId="6668D2B6" w14:textId="77777777" w:rsidR="005F3B92" w:rsidRPr="00364723" w:rsidRDefault="008803E3" w:rsidP="008803E3">
      <w:pPr>
        <w:pStyle w:val="content"/>
        <w:rPr>
          <w:rFonts w:ascii="Palatino Linotype" w:hAnsi="Palatino Linotype"/>
          <w:sz w:val="26"/>
          <w:szCs w:val="26"/>
        </w:rPr>
      </w:pPr>
      <w:r w:rsidRPr="00364723">
        <w:rPr>
          <w:rFonts w:ascii="Palatino Linotype" w:hAnsi="Palatino Linotype"/>
          <w:sz w:val="26"/>
          <w:szCs w:val="26"/>
        </w:rPr>
        <w:t>To determine the funding level for a project, the Commission will consider the following factors:</w:t>
      </w:r>
    </w:p>
    <w:p w14:paraId="5E687605" w14:textId="0220E094" w:rsidR="008803E3" w:rsidRPr="00364723" w:rsidRDefault="00A64EBB" w:rsidP="002B2527">
      <w:pPr>
        <w:pStyle w:val="content"/>
        <w:numPr>
          <w:ilvl w:val="0"/>
          <w:numId w:val="9"/>
        </w:numPr>
        <w:spacing w:after="120" w:afterAutospacing="0"/>
        <w:ind w:left="1080"/>
        <w:rPr>
          <w:rFonts w:ascii="Palatino Linotype" w:hAnsi="Palatino Linotype"/>
          <w:sz w:val="26"/>
          <w:szCs w:val="26"/>
        </w:rPr>
      </w:pPr>
      <w:r>
        <w:rPr>
          <w:rFonts w:ascii="Palatino Linotype" w:hAnsi="Palatino Linotype"/>
          <w:sz w:val="26"/>
          <w:szCs w:val="26"/>
          <w:u w:val="single"/>
        </w:rPr>
        <w:t xml:space="preserve">Areas with </w:t>
      </w:r>
      <w:r w:rsidR="00331983">
        <w:rPr>
          <w:rFonts w:ascii="Palatino Linotype" w:hAnsi="Palatino Linotype"/>
          <w:sz w:val="26"/>
          <w:szCs w:val="26"/>
          <w:u w:val="single"/>
        </w:rPr>
        <w:t xml:space="preserve">only dial-up or </w:t>
      </w:r>
      <w:r>
        <w:rPr>
          <w:rFonts w:ascii="Palatino Linotype" w:hAnsi="Palatino Linotype"/>
          <w:sz w:val="26"/>
          <w:szCs w:val="26"/>
          <w:u w:val="single"/>
        </w:rPr>
        <w:t>no Internet connectivity</w:t>
      </w:r>
      <w:r w:rsidR="00331983">
        <w:rPr>
          <w:rFonts w:ascii="Palatino Linotype" w:hAnsi="Palatino Linotype"/>
          <w:sz w:val="26"/>
          <w:szCs w:val="26"/>
          <w:u w:val="single"/>
        </w:rPr>
        <w:t xml:space="preserve"> (Pub. Util. Code Section (b)(2)(B)(i)</w:t>
      </w:r>
      <w:r>
        <w:rPr>
          <w:rFonts w:ascii="Palatino Linotype" w:hAnsi="Palatino Linotype"/>
          <w:sz w:val="26"/>
          <w:szCs w:val="26"/>
          <w:u w:val="single"/>
        </w:rPr>
        <w:t xml:space="preserve"> </w:t>
      </w:r>
      <w:r w:rsidR="002E191B" w:rsidRPr="002E191B">
        <w:rPr>
          <w:rFonts w:ascii="Palatino Linotype" w:hAnsi="Palatino Linotype"/>
          <w:sz w:val="26"/>
          <w:szCs w:val="26"/>
        </w:rPr>
        <w:t xml:space="preserve">– </w:t>
      </w:r>
      <w:r w:rsidR="002E191B" w:rsidRPr="009B5C42">
        <w:rPr>
          <w:rFonts w:ascii="Palatino Linotype" w:hAnsi="Palatino Linotype"/>
          <w:sz w:val="26"/>
          <w:szCs w:val="26"/>
        </w:rPr>
        <w:t>p</w:t>
      </w:r>
      <w:r w:rsidR="003F11BC">
        <w:rPr>
          <w:rFonts w:ascii="Palatino Linotype" w:hAnsi="Palatino Linotype"/>
          <w:sz w:val="26"/>
          <w:szCs w:val="26"/>
        </w:rPr>
        <w:t xml:space="preserve">roject areas </w:t>
      </w:r>
      <w:r>
        <w:rPr>
          <w:rFonts w:ascii="Palatino Linotype" w:hAnsi="Palatino Linotype"/>
          <w:sz w:val="26"/>
          <w:szCs w:val="26"/>
        </w:rPr>
        <w:t xml:space="preserve">with no Internet connectivity </w:t>
      </w:r>
      <w:r w:rsidR="00331983">
        <w:rPr>
          <w:rFonts w:ascii="Palatino Linotype" w:hAnsi="Palatino Linotype"/>
          <w:sz w:val="26"/>
          <w:szCs w:val="26"/>
        </w:rPr>
        <w:t>are eligible</w:t>
      </w:r>
      <w:r>
        <w:rPr>
          <w:rFonts w:ascii="Palatino Linotype" w:hAnsi="Palatino Linotype"/>
          <w:sz w:val="26"/>
          <w:szCs w:val="26"/>
        </w:rPr>
        <w:t xml:space="preserve"> </w:t>
      </w:r>
      <w:r>
        <w:rPr>
          <w:rFonts w:ascii="Palatino Linotype" w:hAnsi="Palatino Linotype"/>
          <w:sz w:val="26"/>
          <w:szCs w:val="26"/>
        </w:rPr>
        <w:lastRenderedPageBreak/>
        <w:t>for up to 100 percent funding.</w:t>
      </w:r>
      <w:r w:rsidR="008B1816">
        <w:rPr>
          <w:rFonts w:ascii="Palatino Linotype" w:hAnsi="Palatino Linotype"/>
          <w:sz w:val="26"/>
          <w:szCs w:val="26"/>
        </w:rPr>
        <w:t xml:space="preserve">  Projects requesting funding for dial-up-only areas must identify in their application the households that are and are not eligible, so that Staff may calculate the appropriate funding level.</w:t>
      </w:r>
      <w:r>
        <w:rPr>
          <w:rFonts w:ascii="Palatino Linotype" w:hAnsi="Palatino Linotype"/>
          <w:sz w:val="26"/>
          <w:szCs w:val="26"/>
        </w:rPr>
        <w:t xml:space="preserve">  </w:t>
      </w:r>
    </w:p>
    <w:p w14:paraId="3D1D37A2" w14:textId="282542F4" w:rsidR="00B51E7A" w:rsidRPr="002B2527" w:rsidRDefault="008803E3" w:rsidP="002B2527">
      <w:pPr>
        <w:pStyle w:val="sub2"/>
        <w:numPr>
          <w:ilvl w:val="0"/>
          <w:numId w:val="9"/>
        </w:numPr>
        <w:spacing w:after="120" w:line="240" w:lineRule="auto"/>
        <w:ind w:left="1080"/>
        <w:rPr>
          <w:rFonts w:ascii="Palatino Linotype" w:hAnsi="Palatino Linotype"/>
          <w:szCs w:val="26"/>
        </w:rPr>
      </w:pPr>
      <w:r w:rsidRPr="00B51E7A">
        <w:rPr>
          <w:rFonts w:ascii="Palatino Linotype" w:hAnsi="Palatino Linotype"/>
          <w:szCs w:val="26"/>
          <w:u w:val="single"/>
        </w:rPr>
        <w:t xml:space="preserve">Location and accessibility of the </w:t>
      </w:r>
      <w:r w:rsidR="002E191B" w:rsidRPr="00B51E7A">
        <w:rPr>
          <w:rFonts w:ascii="Palatino Linotype" w:hAnsi="Palatino Linotype"/>
          <w:szCs w:val="26"/>
          <w:u w:val="single"/>
        </w:rPr>
        <w:t>area –</w:t>
      </w:r>
      <w:r w:rsidR="00B51E7A">
        <w:rPr>
          <w:rFonts w:ascii="Palatino Linotype" w:hAnsi="Palatino Linotype"/>
          <w:szCs w:val="26"/>
        </w:rPr>
        <w:t xml:space="preserve"> Project areas meeting two of the </w:t>
      </w:r>
      <w:r w:rsidR="00954712">
        <w:rPr>
          <w:rFonts w:ascii="Palatino Linotype" w:hAnsi="Palatino Linotype"/>
          <w:szCs w:val="26"/>
        </w:rPr>
        <w:t>f</w:t>
      </w:r>
      <w:r w:rsidR="00B51E7A">
        <w:rPr>
          <w:rFonts w:ascii="Palatino Linotype" w:hAnsi="Palatino Linotype"/>
          <w:szCs w:val="26"/>
        </w:rPr>
        <w:t>ollowing five characteristics:</w:t>
      </w:r>
    </w:p>
    <w:p w14:paraId="24EC2608" w14:textId="77777777" w:rsidR="00B51E7A" w:rsidRDefault="00B51E7A" w:rsidP="002B2527">
      <w:pPr>
        <w:pStyle w:val="sub2"/>
        <w:numPr>
          <w:ilvl w:val="0"/>
          <w:numId w:val="33"/>
        </w:numPr>
        <w:spacing w:after="120" w:line="240" w:lineRule="auto"/>
        <w:ind w:left="1440" w:hanging="270"/>
        <w:rPr>
          <w:rFonts w:ascii="Palatino Linotype" w:hAnsi="Palatino Linotype"/>
          <w:szCs w:val="26"/>
        </w:rPr>
      </w:pPr>
      <w:r>
        <w:rPr>
          <w:rFonts w:ascii="Palatino Linotype" w:hAnsi="Palatino Linotype"/>
          <w:szCs w:val="26"/>
        </w:rPr>
        <w:t>The proposed project area contains rugged or difficult terrain (e.g., mountains, desert, national or state forest);</w:t>
      </w:r>
    </w:p>
    <w:p w14:paraId="127BD521" w14:textId="77777777" w:rsidR="00B51E7A" w:rsidRDefault="00B51E7A" w:rsidP="002B2527">
      <w:pPr>
        <w:pStyle w:val="sub2"/>
        <w:numPr>
          <w:ilvl w:val="0"/>
          <w:numId w:val="33"/>
        </w:numPr>
        <w:spacing w:after="120" w:line="240" w:lineRule="auto"/>
        <w:ind w:left="1440" w:hanging="270"/>
        <w:rPr>
          <w:rFonts w:ascii="Palatino Linotype" w:hAnsi="Palatino Linotype"/>
          <w:szCs w:val="26"/>
        </w:rPr>
      </w:pPr>
      <w:r>
        <w:rPr>
          <w:rFonts w:ascii="Palatino Linotype" w:hAnsi="Palatino Linotype"/>
          <w:szCs w:val="26"/>
        </w:rPr>
        <w:t>The proposed project area is an unincorporated community;</w:t>
      </w:r>
    </w:p>
    <w:p w14:paraId="33AC0CC2" w14:textId="77777777" w:rsidR="00B51E7A" w:rsidRDefault="00B51E7A" w:rsidP="002B2527">
      <w:pPr>
        <w:pStyle w:val="sub2"/>
        <w:numPr>
          <w:ilvl w:val="0"/>
          <w:numId w:val="33"/>
        </w:numPr>
        <w:spacing w:after="120" w:line="240" w:lineRule="auto"/>
        <w:ind w:left="1440" w:hanging="270"/>
        <w:rPr>
          <w:rFonts w:ascii="Palatino Linotype" w:hAnsi="Palatino Linotype"/>
          <w:szCs w:val="26"/>
        </w:rPr>
      </w:pPr>
      <w:r>
        <w:rPr>
          <w:rFonts w:ascii="Palatino Linotype" w:hAnsi="Palatino Linotype"/>
          <w:szCs w:val="26"/>
        </w:rPr>
        <w:t>The proposed project area is more than 10 miles from the nearest hospital;</w:t>
      </w:r>
    </w:p>
    <w:p w14:paraId="6A724A09" w14:textId="77777777" w:rsidR="00B51E7A" w:rsidRDefault="00B51E7A" w:rsidP="002B2527">
      <w:pPr>
        <w:pStyle w:val="sub2"/>
        <w:numPr>
          <w:ilvl w:val="0"/>
          <w:numId w:val="33"/>
        </w:numPr>
        <w:spacing w:after="120" w:line="240" w:lineRule="auto"/>
        <w:ind w:left="1440" w:hanging="270"/>
        <w:rPr>
          <w:rFonts w:ascii="Palatino Linotype" w:hAnsi="Palatino Linotype"/>
          <w:szCs w:val="26"/>
        </w:rPr>
      </w:pPr>
      <w:r>
        <w:rPr>
          <w:rFonts w:ascii="Palatino Linotype" w:hAnsi="Palatino Linotype"/>
          <w:szCs w:val="26"/>
        </w:rPr>
        <w:t>The proposed project area is more than 10 miles from the nearest state or federal highway; and/or</w:t>
      </w:r>
    </w:p>
    <w:p w14:paraId="3D8F3A20" w14:textId="69D18241" w:rsidR="00B51E7A" w:rsidRDefault="00B51E7A" w:rsidP="002B2527">
      <w:pPr>
        <w:pStyle w:val="sub2"/>
        <w:numPr>
          <w:ilvl w:val="0"/>
          <w:numId w:val="33"/>
        </w:numPr>
        <w:spacing w:after="120" w:line="240" w:lineRule="auto"/>
        <w:ind w:left="1440" w:hanging="270"/>
        <w:rPr>
          <w:rFonts w:ascii="Palatino Linotype" w:hAnsi="Palatino Linotype"/>
          <w:szCs w:val="26"/>
        </w:rPr>
      </w:pPr>
      <w:r>
        <w:rPr>
          <w:rFonts w:ascii="Palatino Linotype" w:hAnsi="Palatino Linotype"/>
          <w:szCs w:val="26"/>
        </w:rPr>
        <w:t>The proposed project area is located in a rural census block, as defined by the U</w:t>
      </w:r>
      <w:r w:rsidR="002533F5">
        <w:rPr>
          <w:rFonts w:ascii="Palatino Linotype" w:hAnsi="Palatino Linotype"/>
          <w:szCs w:val="26"/>
        </w:rPr>
        <w:t>.</w:t>
      </w:r>
      <w:r>
        <w:rPr>
          <w:rFonts w:ascii="Palatino Linotype" w:hAnsi="Palatino Linotype"/>
          <w:szCs w:val="26"/>
        </w:rPr>
        <w:t>S</w:t>
      </w:r>
      <w:r w:rsidR="002533F5">
        <w:rPr>
          <w:rFonts w:ascii="Palatino Linotype" w:hAnsi="Palatino Linotype"/>
          <w:szCs w:val="26"/>
        </w:rPr>
        <w:t>.</w:t>
      </w:r>
      <w:r>
        <w:rPr>
          <w:rFonts w:ascii="Palatino Linotype" w:hAnsi="Palatino Linotype"/>
          <w:szCs w:val="26"/>
        </w:rPr>
        <w:t xml:space="preserve"> Census Bureau.</w:t>
      </w:r>
    </w:p>
    <w:p w14:paraId="3AB5A4F5" w14:textId="77777777" w:rsidR="00B51E7A" w:rsidRPr="00B51E7A" w:rsidRDefault="008803E3" w:rsidP="002B2527">
      <w:pPr>
        <w:pStyle w:val="sub2"/>
        <w:numPr>
          <w:ilvl w:val="0"/>
          <w:numId w:val="9"/>
        </w:numPr>
        <w:spacing w:after="120" w:line="240" w:lineRule="auto"/>
        <w:ind w:left="1080"/>
        <w:rPr>
          <w:rFonts w:ascii="Palatino Linotype" w:hAnsi="Palatino Linotype"/>
          <w:szCs w:val="26"/>
        </w:rPr>
      </w:pPr>
      <w:r w:rsidRPr="00B51E7A">
        <w:rPr>
          <w:rFonts w:ascii="Palatino Linotype" w:hAnsi="Palatino Linotype"/>
          <w:szCs w:val="26"/>
          <w:u w:val="single"/>
        </w:rPr>
        <w:t>Existence of communication facilities that may be upgraded to deploy broadband</w:t>
      </w:r>
      <w:r w:rsidR="009B5C42" w:rsidRPr="00B51E7A">
        <w:rPr>
          <w:rFonts w:ascii="Palatino Linotype" w:hAnsi="Palatino Linotype"/>
          <w:szCs w:val="26"/>
        </w:rPr>
        <w:t xml:space="preserve"> –</w:t>
      </w:r>
      <w:r w:rsidR="005F3B92" w:rsidRPr="00B51E7A">
        <w:rPr>
          <w:rFonts w:ascii="Palatino Linotype" w:hAnsi="Palatino Linotype"/>
          <w:szCs w:val="26"/>
        </w:rPr>
        <w:t xml:space="preserve"> </w:t>
      </w:r>
      <w:r w:rsidR="009B5C42" w:rsidRPr="00B51E7A">
        <w:rPr>
          <w:rFonts w:ascii="Palatino Linotype" w:hAnsi="Palatino Linotype"/>
          <w:szCs w:val="26"/>
        </w:rPr>
        <w:t xml:space="preserve">project areas in which </w:t>
      </w:r>
      <w:r w:rsidR="00B51E7A" w:rsidRPr="00B51E7A">
        <w:rPr>
          <w:rFonts w:ascii="Palatino Linotype" w:hAnsi="Palatino Linotype"/>
          <w:szCs w:val="26"/>
        </w:rPr>
        <w:t>the applicant relies primarily on existing infrastructure, including poles and conduit, and thus will be less expensive to build.</w:t>
      </w:r>
    </w:p>
    <w:p w14:paraId="658621D8" w14:textId="77777777" w:rsidR="00445515" w:rsidRDefault="008803E3" w:rsidP="002B2527">
      <w:pPr>
        <w:pStyle w:val="content"/>
        <w:numPr>
          <w:ilvl w:val="0"/>
          <w:numId w:val="9"/>
        </w:numPr>
        <w:spacing w:after="120" w:afterAutospacing="0"/>
        <w:ind w:left="1080"/>
        <w:rPr>
          <w:rFonts w:ascii="Palatino Linotype" w:hAnsi="Palatino Linotype"/>
          <w:sz w:val="26"/>
          <w:szCs w:val="26"/>
        </w:rPr>
      </w:pPr>
      <w:r w:rsidRPr="00445515">
        <w:rPr>
          <w:rFonts w:ascii="Palatino Linotype" w:hAnsi="Palatino Linotype"/>
          <w:sz w:val="26"/>
          <w:szCs w:val="26"/>
          <w:u w:val="single"/>
        </w:rPr>
        <w:t>W</w:t>
      </w:r>
      <w:r w:rsidRPr="00445515">
        <w:rPr>
          <w:rFonts w:ascii="Palatino Linotype" w:hAnsi="Palatino Linotype"/>
          <w:color w:val="auto"/>
          <w:sz w:val="26"/>
          <w:szCs w:val="26"/>
          <w:u w:val="single"/>
        </w:rPr>
        <w:t>hether the project makes a significant contribution to achieving the program goal</w:t>
      </w:r>
      <w:r w:rsidR="00B363C9" w:rsidRPr="00445515">
        <w:rPr>
          <w:rFonts w:ascii="Palatino Linotype" w:hAnsi="Palatino Linotype"/>
          <w:color w:val="auto"/>
          <w:sz w:val="26"/>
          <w:szCs w:val="26"/>
        </w:rPr>
        <w:t xml:space="preserve"> – </w:t>
      </w:r>
      <w:r w:rsidR="00445515">
        <w:rPr>
          <w:rFonts w:ascii="Palatino Linotype" w:hAnsi="Palatino Linotype"/>
          <w:color w:val="auto"/>
          <w:sz w:val="26"/>
          <w:szCs w:val="26"/>
        </w:rPr>
        <w:t xml:space="preserve">project areas </w:t>
      </w:r>
      <w:r w:rsidR="00445515">
        <w:rPr>
          <w:rFonts w:ascii="Palatino Linotype" w:hAnsi="Palatino Linotype"/>
          <w:sz w:val="26"/>
          <w:szCs w:val="26"/>
        </w:rPr>
        <w:t>within a Broadband Consortium region that has not yet reached the goal of deploying broadband Internet service at speeds of 6 mbps download and 1 mbps upload to 98 percent of households are eligible for an additional 10 percent funding.</w:t>
      </w:r>
    </w:p>
    <w:p w14:paraId="1CD61B2A" w14:textId="758F848D" w:rsidR="00453D08" w:rsidRPr="002B2527" w:rsidRDefault="00331983" w:rsidP="002B2527">
      <w:pPr>
        <w:pStyle w:val="content"/>
        <w:numPr>
          <w:ilvl w:val="0"/>
          <w:numId w:val="9"/>
        </w:numPr>
        <w:spacing w:after="120" w:afterAutospacing="0"/>
        <w:ind w:left="1080"/>
        <w:rPr>
          <w:rFonts w:ascii="Palatino Linotype" w:hAnsi="Palatino Linotype"/>
          <w:sz w:val="26"/>
          <w:szCs w:val="26"/>
        </w:rPr>
      </w:pPr>
      <w:r w:rsidRPr="00445515">
        <w:rPr>
          <w:rFonts w:ascii="Palatino Linotype" w:hAnsi="Palatino Linotype"/>
          <w:sz w:val="26"/>
          <w:szCs w:val="26"/>
          <w:u w:val="single"/>
        </w:rPr>
        <w:t>Low-income service</w:t>
      </w:r>
      <w:r w:rsidRPr="00445515">
        <w:rPr>
          <w:rFonts w:ascii="Palatino Linotype" w:hAnsi="Palatino Linotype"/>
          <w:sz w:val="26"/>
          <w:szCs w:val="26"/>
        </w:rPr>
        <w:t xml:space="preserve"> – project areas for which Staff determines that the latest </w:t>
      </w:r>
      <w:r w:rsidR="002B2527">
        <w:rPr>
          <w:rFonts w:ascii="Palatino Linotype" w:hAnsi="Palatino Linotype"/>
          <w:sz w:val="26"/>
          <w:szCs w:val="26"/>
        </w:rPr>
        <w:t xml:space="preserve">Census Bureau </w:t>
      </w:r>
      <w:r w:rsidRPr="00445515">
        <w:rPr>
          <w:rFonts w:ascii="Palatino Linotype" w:hAnsi="Palatino Linotype"/>
          <w:sz w:val="26"/>
          <w:szCs w:val="26"/>
        </w:rPr>
        <w:t>American Community Survey (ACS) 5-year median household income falls below the California Alternate Rates for Energy (CARE) income eligibility limit for a family of four, shall be eligible for an additional 30 percent funding.  The effective definition of a low-income area, through May 31, 2019, is a median household income no greater than $50,200.  Projects with low-income households that offer service to low-income customers at less than $15/month shall be eligible for an additional 10 percent funding.</w:t>
      </w:r>
    </w:p>
    <w:p w14:paraId="5CDCD646" w14:textId="77777777" w:rsidR="008803E3" w:rsidRPr="009D2E7A" w:rsidRDefault="008803E3" w:rsidP="008803E3">
      <w:pPr>
        <w:pStyle w:val="Caption"/>
        <w:rPr>
          <w:rFonts w:ascii="Palatino Linotype" w:hAnsi="Palatino Linotype"/>
          <w:sz w:val="26"/>
          <w:szCs w:val="26"/>
        </w:rPr>
      </w:pPr>
      <w:r w:rsidRPr="009D2E7A">
        <w:rPr>
          <w:rFonts w:ascii="Palatino Linotype" w:hAnsi="Palatino Linotype"/>
          <w:sz w:val="26"/>
          <w:szCs w:val="26"/>
        </w:rPr>
        <w:lastRenderedPageBreak/>
        <w:t xml:space="preserve">Summary of Funding </w:t>
      </w:r>
      <w:r w:rsidR="004E499F">
        <w:rPr>
          <w:rFonts w:ascii="Palatino Linotype" w:hAnsi="Palatino Linotype"/>
          <w:sz w:val="26"/>
          <w:szCs w:val="26"/>
        </w:rPr>
        <w:t>Criteria</w:t>
      </w:r>
    </w:p>
    <w:tbl>
      <w:tblPr>
        <w:tblStyle w:val="TableGrid"/>
        <w:tblW w:w="0" w:type="auto"/>
        <w:jc w:val="center"/>
        <w:tblLook w:val="04A0" w:firstRow="1" w:lastRow="0" w:firstColumn="1" w:lastColumn="0" w:noHBand="0" w:noVBand="1"/>
      </w:tblPr>
      <w:tblGrid>
        <w:gridCol w:w="8630"/>
      </w:tblGrid>
      <w:tr w:rsidR="008803E3" w:rsidRPr="009D2E7A" w14:paraId="09B50906" w14:textId="77777777" w:rsidTr="007B6AF3">
        <w:trPr>
          <w:jc w:val="center"/>
        </w:trPr>
        <w:tc>
          <w:tcPr>
            <w:tcW w:w="8630" w:type="dxa"/>
            <w:shd w:val="clear" w:color="auto" w:fill="FFFFFF" w:themeFill="background1"/>
          </w:tcPr>
          <w:p w14:paraId="1F15283A" w14:textId="77777777" w:rsidR="008803E3" w:rsidRPr="009D2E7A" w:rsidRDefault="008803E3" w:rsidP="007B6AF3">
            <w:pPr>
              <w:keepLines/>
              <w:widowControl w:val="0"/>
              <w:tabs>
                <w:tab w:val="center" w:pos="4207"/>
                <w:tab w:val="left" w:pos="7083"/>
              </w:tabs>
              <w:overflowPunct w:val="0"/>
              <w:autoSpaceDE w:val="0"/>
              <w:autoSpaceDN w:val="0"/>
              <w:adjustRightInd w:val="0"/>
              <w:jc w:val="center"/>
              <w:textAlignment w:val="baseline"/>
              <w:rPr>
                <w:rFonts w:ascii="Palatino Linotype" w:hAnsi="Palatino Linotype"/>
                <w:b/>
                <w:szCs w:val="26"/>
              </w:rPr>
            </w:pPr>
            <w:r w:rsidRPr="009D2E7A">
              <w:rPr>
                <w:rFonts w:ascii="Palatino Linotype" w:hAnsi="Palatino Linotype"/>
                <w:b/>
                <w:szCs w:val="26"/>
              </w:rPr>
              <w:t xml:space="preserve">Maximum Funding Level: </w:t>
            </w:r>
            <w:r w:rsidRPr="009D2E7A">
              <w:rPr>
                <w:rFonts w:ascii="Palatino Linotype" w:hAnsi="Palatino Linotype"/>
                <w:szCs w:val="26"/>
              </w:rPr>
              <w:t>100%</w:t>
            </w:r>
          </w:p>
        </w:tc>
      </w:tr>
      <w:tr w:rsidR="008803E3" w:rsidRPr="009D2E7A" w14:paraId="707ED13F" w14:textId="77777777" w:rsidTr="007B6AF3">
        <w:trPr>
          <w:jc w:val="center"/>
        </w:trPr>
        <w:tc>
          <w:tcPr>
            <w:tcW w:w="8630" w:type="dxa"/>
          </w:tcPr>
          <w:p w14:paraId="0127D764" w14:textId="77777777" w:rsidR="008803E3" w:rsidRPr="009D2E7A" w:rsidRDefault="008803E3" w:rsidP="007B6AF3">
            <w:pPr>
              <w:keepLines/>
              <w:widowControl w:val="0"/>
              <w:overflowPunct w:val="0"/>
              <w:autoSpaceDE w:val="0"/>
              <w:autoSpaceDN w:val="0"/>
              <w:adjustRightInd w:val="0"/>
              <w:jc w:val="center"/>
              <w:textAlignment w:val="baseline"/>
              <w:rPr>
                <w:rFonts w:ascii="Palatino Linotype" w:hAnsi="Palatino Linotype"/>
                <w:szCs w:val="26"/>
              </w:rPr>
            </w:pPr>
            <w:r w:rsidRPr="009D2E7A">
              <w:rPr>
                <w:rFonts w:ascii="Palatino Linotype" w:hAnsi="Palatino Linotype"/>
                <w:b/>
                <w:szCs w:val="26"/>
              </w:rPr>
              <w:t>Baseline for Eligible Project:</w:t>
            </w:r>
            <w:r w:rsidRPr="009D2E7A">
              <w:rPr>
                <w:rFonts w:ascii="Palatino Linotype" w:hAnsi="Palatino Linotype"/>
                <w:szCs w:val="26"/>
              </w:rPr>
              <w:t xml:space="preserve"> 60% of total construction costs</w:t>
            </w:r>
          </w:p>
        </w:tc>
      </w:tr>
      <w:tr w:rsidR="008803E3" w:rsidRPr="009D2E7A" w14:paraId="26757CC1" w14:textId="77777777" w:rsidTr="007B6AF3">
        <w:trPr>
          <w:jc w:val="center"/>
        </w:trPr>
        <w:tc>
          <w:tcPr>
            <w:tcW w:w="8630" w:type="dxa"/>
          </w:tcPr>
          <w:p w14:paraId="4C2E4763" w14:textId="3D8AEAC7" w:rsidR="008803E3" w:rsidRPr="009D2E7A" w:rsidRDefault="008803E3" w:rsidP="007B6AF3">
            <w:pPr>
              <w:keepLines/>
              <w:widowControl w:val="0"/>
              <w:overflowPunct w:val="0"/>
              <w:autoSpaceDE w:val="0"/>
              <w:autoSpaceDN w:val="0"/>
              <w:adjustRightInd w:val="0"/>
              <w:jc w:val="center"/>
              <w:textAlignment w:val="baseline"/>
              <w:rPr>
                <w:rFonts w:ascii="Palatino Linotype" w:hAnsi="Palatino Linotype"/>
                <w:szCs w:val="26"/>
              </w:rPr>
            </w:pPr>
            <w:r w:rsidRPr="009D2E7A">
              <w:rPr>
                <w:rFonts w:ascii="Palatino Linotype" w:hAnsi="Palatino Linotype"/>
                <w:b/>
                <w:szCs w:val="26"/>
              </w:rPr>
              <w:t>Presence of Dial-up Only:</w:t>
            </w:r>
            <w:r w:rsidR="004611A3">
              <w:rPr>
                <w:rFonts w:ascii="Palatino Linotype" w:hAnsi="Palatino Linotype"/>
                <w:b/>
                <w:szCs w:val="26"/>
              </w:rPr>
              <w:t xml:space="preserve"> Up to</w:t>
            </w:r>
            <w:r w:rsidRPr="009D2E7A">
              <w:rPr>
                <w:rFonts w:ascii="Palatino Linotype" w:hAnsi="Palatino Linotype"/>
                <w:szCs w:val="26"/>
              </w:rPr>
              <w:t xml:space="preserve"> </w:t>
            </w:r>
            <w:r w:rsidR="009B5C42">
              <w:rPr>
                <w:rFonts w:ascii="Palatino Linotype" w:hAnsi="Palatino Linotype"/>
                <w:szCs w:val="26"/>
              </w:rPr>
              <w:t xml:space="preserve">+ </w:t>
            </w:r>
            <w:r w:rsidRPr="009D2E7A">
              <w:rPr>
                <w:rFonts w:ascii="Palatino Linotype" w:hAnsi="Palatino Linotype"/>
                <w:szCs w:val="26"/>
              </w:rPr>
              <w:t>40%</w:t>
            </w:r>
            <w:r w:rsidR="004611A3">
              <w:rPr>
                <w:rStyle w:val="FootnoteReference"/>
                <w:rFonts w:ascii="Palatino Linotype" w:hAnsi="Palatino Linotype"/>
                <w:szCs w:val="26"/>
              </w:rPr>
              <w:footnoteReference w:id="5"/>
            </w:r>
          </w:p>
        </w:tc>
      </w:tr>
      <w:tr w:rsidR="008803E3" w:rsidRPr="009D2E7A" w14:paraId="07BC527A" w14:textId="77777777" w:rsidTr="007B6AF3">
        <w:trPr>
          <w:jc w:val="center"/>
        </w:trPr>
        <w:tc>
          <w:tcPr>
            <w:tcW w:w="8630" w:type="dxa"/>
          </w:tcPr>
          <w:p w14:paraId="043FBF26" w14:textId="77777777" w:rsidR="008803E3" w:rsidRPr="009D2E7A" w:rsidRDefault="008803E3" w:rsidP="007B6AF3">
            <w:pPr>
              <w:keepLines/>
              <w:widowControl w:val="0"/>
              <w:overflowPunct w:val="0"/>
              <w:autoSpaceDE w:val="0"/>
              <w:autoSpaceDN w:val="0"/>
              <w:adjustRightInd w:val="0"/>
              <w:ind w:left="720"/>
              <w:jc w:val="center"/>
              <w:textAlignment w:val="baseline"/>
              <w:rPr>
                <w:rFonts w:ascii="Palatino Linotype" w:hAnsi="Palatino Linotype"/>
                <w:b/>
                <w:szCs w:val="26"/>
              </w:rPr>
            </w:pPr>
            <w:r w:rsidRPr="009D2E7A">
              <w:rPr>
                <w:rFonts w:ascii="Palatino Linotype" w:hAnsi="Palatino Linotype"/>
                <w:b/>
                <w:szCs w:val="26"/>
              </w:rPr>
              <w:t xml:space="preserve">Low Income: </w:t>
            </w:r>
            <w:r w:rsidRPr="009D2E7A">
              <w:rPr>
                <w:rFonts w:ascii="Palatino Linotype" w:hAnsi="Palatino Linotype"/>
                <w:szCs w:val="26"/>
              </w:rPr>
              <w:t>Up to + 40%</w:t>
            </w:r>
          </w:p>
          <w:p w14:paraId="1C94CFC7" w14:textId="77777777" w:rsidR="008803E3" w:rsidRPr="009D2E7A" w:rsidRDefault="008803E3" w:rsidP="00A06E41">
            <w:pPr>
              <w:pStyle w:val="ListParagraph"/>
              <w:keepLines/>
              <w:widowControl w:val="0"/>
              <w:numPr>
                <w:ilvl w:val="0"/>
                <w:numId w:val="8"/>
              </w:numPr>
              <w:overflowPunct w:val="0"/>
              <w:autoSpaceDE w:val="0"/>
              <w:autoSpaceDN w:val="0"/>
              <w:adjustRightInd w:val="0"/>
              <w:textAlignment w:val="baseline"/>
              <w:rPr>
                <w:rFonts w:ascii="Palatino Linotype" w:hAnsi="Palatino Linotype"/>
                <w:szCs w:val="26"/>
              </w:rPr>
            </w:pPr>
            <w:r w:rsidRPr="009D2E7A">
              <w:rPr>
                <w:rFonts w:ascii="Palatino Linotype" w:hAnsi="Palatino Linotype"/>
                <w:szCs w:val="26"/>
              </w:rPr>
              <w:t>Median Household Income for community is less than</w:t>
            </w:r>
            <w:r w:rsidR="009B5C42">
              <w:rPr>
                <w:rFonts w:ascii="Palatino Linotype" w:hAnsi="Palatino Linotype"/>
                <w:szCs w:val="26"/>
              </w:rPr>
              <w:t xml:space="preserve"> CARE standard for a family of 4</w:t>
            </w:r>
            <w:r w:rsidR="00B363C9">
              <w:rPr>
                <w:rFonts w:ascii="Palatino Linotype" w:hAnsi="Palatino Linotype"/>
                <w:szCs w:val="26"/>
              </w:rPr>
              <w:t>, which is currently $50,200 (30%).</w:t>
            </w:r>
          </w:p>
          <w:p w14:paraId="13F3B6E6" w14:textId="3E0772C2" w:rsidR="008803E3" w:rsidRPr="009D2E7A" w:rsidRDefault="00DD02A9" w:rsidP="00A06E41">
            <w:pPr>
              <w:pStyle w:val="ListParagraph"/>
              <w:keepLines/>
              <w:widowControl w:val="0"/>
              <w:numPr>
                <w:ilvl w:val="0"/>
                <w:numId w:val="8"/>
              </w:numPr>
              <w:overflowPunct w:val="0"/>
              <w:autoSpaceDE w:val="0"/>
              <w:autoSpaceDN w:val="0"/>
              <w:adjustRightInd w:val="0"/>
              <w:textAlignment w:val="baseline"/>
              <w:rPr>
                <w:rFonts w:ascii="Palatino Linotype" w:hAnsi="Palatino Linotype"/>
                <w:szCs w:val="26"/>
              </w:rPr>
            </w:pPr>
            <w:r>
              <w:rPr>
                <w:rFonts w:ascii="Palatino Linotype" w:hAnsi="Palatino Linotype"/>
                <w:szCs w:val="26"/>
              </w:rPr>
              <w:t xml:space="preserve">Applicant </w:t>
            </w:r>
            <w:r w:rsidR="008803E3" w:rsidRPr="009D2E7A">
              <w:rPr>
                <w:rFonts w:ascii="Palatino Linotype" w:hAnsi="Palatino Linotype"/>
                <w:szCs w:val="26"/>
              </w:rPr>
              <w:t>serves low-income customers for no more than $15/month (10%).</w:t>
            </w:r>
            <w:r w:rsidR="004611A3">
              <w:rPr>
                <w:rStyle w:val="FootnoteReference"/>
                <w:rFonts w:ascii="Palatino Linotype" w:hAnsi="Palatino Linotype"/>
                <w:szCs w:val="26"/>
              </w:rPr>
              <w:footnoteReference w:id="6"/>
            </w:r>
          </w:p>
        </w:tc>
      </w:tr>
      <w:tr w:rsidR="008803E3" w:rsidRPr="009D2E7A" w14:paraId="1A125FA0" w14:textId="77777777" w:rsidTr="007B6AF3">
        <w:trPr>
          <w:jc w:val="center"/>
        </w:trPr>
        <w:tc>
          <w:tcPr>
            <w:tcW w:w="8630" w:type="dxa"/>
          </w:tcPr>
          <w:p w14:paraId="5EB4B948" w14:textId="77777777" w:rsidR="008803E3" w:rsidRPr="009D2E7A" w:rsidRDefault="008803E3" w:rsidP="007B6AF3">
            <w:pPr>
              <w:keepLines/>
              <w:widowControl w:val="0"/>
              <w:overflowPunct w:val="0"/>
              <w:autoSpaceDE w:val="0"/>
              <w:autoSpaceDN w:val="0"/>
              <w:adjustRightInd w:val="0"/>
              <w:jc w:val="center"/>
              <w:textAlignment w:val="baseline"/>
              <w:rPr>
                <w:rFonts w:ascii="Palatino Linotype" w:hAnsi="Palatino Linotype"/>
                <w:szCs w:val="26"/>
              </w:rPr>
            </w:pPr>
            <w:r w:rsidRPr="009D2E7A">
              <w:rPr>
                <w:rFonts w:ascii="Palatino Linotype" w:hAnsi="Palatino Linotype"/>
                <w:b/>
                <w:szCs w:val="26"/>
              </w:rPr>
              <w:t xml:space="preserve">PU Code Sec 281 (f)(13) Criteria: </w:t>
            </w:r>
            <w:r w:rsidRPr="009D2E7A">
              <w:rPr>
                <w:rFonts w:ascii="Palatino Linotype" w:hAnsi="Palatino Linotype"/>
                <w:szCs w:val="26"/>
              </w:rPr>
              <w:t>+ 10% per criterion, up to + 20%</w:t>
            </w:r>
          </w:p>
          <w:p w14:paraId="5634EA61" w14:textId="77777777" w:rsidR="008803E3" w:rsidRPr="009D2E7A" w:rsidRDefault="008803E3" w:rsidP="00A06E41">
            <w:pPr>
              <w:pStyle w:val="ListParagraph"/>
              <w:keepLines/>
              <w:widowControl w:val="0"/>
              <w:numPr>
                <w:ilvl w:val="0"/>
                <w:numId w:val="10"/>
              </w:numPr>
              <w:overflowPunct w:val="0"/>
              <w:autoSpaceDE w:val="0"/>
              <w:autoSpaceDN w:val="0"/>
              <w:adjustRightInd w:val="0"/>
              <w:textAlignment w:val="baseline"/>
              <w:rPr>
                <w:rFonts w:ascii="Palatino Linotype" w:hAnsi="Palatino Linotype"/>
                <w:szCs w:val="26"/>
              </w:rPr>
            </w:pPr>
            <w:r w:rsidRPr="009D2E7A">
              <w:rPr>
                <w:rFonts w:ascii="Palatino Linotype" w:hAnsi="Palatino Linotype"/>
                <w:szCs w:val="26"/>
              </w:rPr>
              <w:t>Inaccessible Location</w:t>
            </w:r>
            <w:r w:rsidR="009B5C42">
              <w:rPr>
                <w:rFonts w:ascii="Palatino Linotype" w:hAnsi="Palatino Linotype"/>
                <w:szCs w:val="26"/>
              </w:rPr>
              <w:t xml:space="preserve"> (10%)</w:t>
            </w:r>
          </w:p>
          <w:p w14:paraId="4710624E" w14:textId="77777777" w:rsidR="008803E3" w:rsidRPr="009D2E7A" w:rsidRDefault="008803E3" w:rsidP="00A06E41">
            <w:pPr>
              <w:pStyle w:val="ListParagraph"/>
              <w:keepLines/>
              <w:widowControl w:val="0"/>
              <w:numPr>
                <w:ilvl w:val="0"/>
                <w:numId w:val="10"/>
              </w:numPr>
              <w:overflowPunct w:val="0"/>
              <w:autoSpaceDE w:val="0"/>
              <w:autoSpaceDN w:val="0"/>
              <w:adjustRightInd w:val="0"/>
              <w:textAlignment w:val="baseline"/>
              <w:rPr>
                <w:rFonts w:ascii="Palatino Linotype" w:hAnsi="Palatino Linotype"/>
                <w:szCs w:val="26"/>
              </w:rPr>
            </w:pPr>
            <w:r w:rsidRPr="009D2E7A">
              <w:rPr>
                <w:rFonts w:ascii="Palatino Linotype" w:hAnsi="Palatino Linotype"/>
                <w:szCs w:val="26"/>
              </w:rPr>
              <w:t>Uses Existing Infrastructure</w:t>
            </w:r>
            <w:r w:rsidR="009B5C42">
              <w:rPr>
                <w:rFonts w:ascii="Palatino Linotype" w:hAnsi="Palatino Linotype"/>
                <w:szCs w:val="26"/>
              </w:rPr>
              <w:t xml:space="preserve"> (10%)</w:t>
            </w:r>
          </w:p>
          <w:p w14:paraId="5A9826B9" w14:textId="77777777" w:rsidR="008803E3" w:rsidRPr="009D2E7A" w:rsidRDefault="008803E3" w:rsidP="00A06E41">
            <w:pPr>
              <w:pStyle w:val="ListParagraph"/>
              <w:keepLines/>
              <w:widowControl w:val="0"/>
              <w:numPr>
                <w:ilvl w:val="0"/>
                <w:numId w:val="10"/>
              </w:numPr>
              <w:overflowPunct w:val="0"/>
              <w:autoSpaceDE w:val="0"/>
              <w:autoSpaceDN w:val="0"/>
              <w:adjustRightInd w:val="0"/>
              <w:textAlignment w:val="baseline"/>
              <w:rPr>
                <w:rFonts w:ascii="Palatino Linotype" w:hAnsi="Palatino Linotype"/>
                <w:szCs w:val="26"/>
              </w:rPr>
            </w:pPr>
            <w:r w:rsidRPr="009D2E7A">
              <w:rPr>
                <w:rFonts w:ascii="Palatino Linotype" w:hAnsi="Palatino Linotype"/>
                <w:szCs w:val="26"/>
              </w:rPr>
              <w:t>Makes a Significant Contribution to the Program Goal</w:t>
            </w:r>
            <w:r w:rsidR="009B5C42">
              <w:rPr>
                <w:rFonts w:ascii="Palatino Linotype" w:hAnsi="Palatino Linotype"/>
                <w:szCs w:val="26"/>
              </w:rPr>
              <w:t xml:space="preserve"> (10%)</w:t>
            </w:r>
          </w:p>
        </w:tc>
      </w:tr>
    </w:tbl>
    <w:p w14:paraId="4DEB3D7D" w14:textId="77777777" w:rsidR="00AE3E59" w:rsidRDefault="00AE3E59" w:rsidP="00CE1300">
      <w:pPr>
        <w:pStyle w:val="content"/>
        <w:spacing w:before="0" w:beforeAutospacing="0" w:after="0" w:afterAutospacing="0"/>
        <w:rPr>
          <w:rFonts w:ascii="Palatino" w:hAnsi="Palatino"/>
          <w:color w:val="auto"/>
          <w:sz w:val="24"/>
          <w:szCs w:val="24"/>
        </w:rPr>
      </w:pPr>
    </w:p>
    <w:p w14:paraId="54A2BF5F" w14:textId="77777777" w:rsidR="00445515" w:rsidRDefault="00445515" w:rsidP="00445515">
      <w:pPr>
        <w:pStyle w:val="Heading2"/>
      </w:pPr>
      <w:bookmarkStart w:id="28" w:name="_Toc528763632"/>
      <w:r>
        <w:t>Prioritization</w:t>
      </w:r>
      <w:bookmarkEnd w:id="28"/>
    </w:p>
    <w:p w14:paraId="02948CFC" w14:textId="77777777" w:rsidR="00445515" w:rsidRPr="00954712" w:rsidRDefault="00445515" w:rsidP="00954712">
      <w:pPr>
        <w:pStyle w:val="standard"/>
        <w:spacing w:line="240" w:lineRule="auto"/>
        <w:ind w:firstLine="0"/>
        <w:rPr>
          <w:rFonts w:ascii="Palatino Linotype" w:hAnsi="Palatino Linotype"/>
          <w:szCs w:val="26"/>
        </w:rPr>
      </w:pPr>
      <w:r w:rsidRPr="00954712">
        <w:rPr>
          <w:rFonts w:ascii="Palatino Linotype" w:hAnsi="Palatino Linotype"/>
          <w:szCs w:val="26"/>
        </w:rPr>
        <w:t>In the event that Staff receives more applications for CASF projects than can be adequately analyzed within the time constraints defined in this document, applications will be considered on a lowest-income-first basis.</w:t>
      </w:r>
    </w:p>
    <w:p w14:paraId="17F1617D" w14:textId="77777777" w:rsidR="00954712" w:rsidRDefault="00954712" w:rsidP="00954712">
      <w:pPr>
        <w:pStyle w:val="Heading1"/>
        <w:numPr>
          <w:ilvl w:val="0"/>
          <w:numId w:val="0"/>
        </w:numPr>
        <w:ind w:left="720"/>
      </w:pPr>
      <w:bookmarkStart w:id="29" w:name="_Toc300131254"/>
      <w:bookmarkStart w:id="30" w:name="_Toc375053513"/>
      <w:bookmarkStart w:id="31" w:name="_Toc375057369"/>
      <w:bookmarkStart w:id="32" w:name="_Toc375119845"/>
      <w:bookmarkStart w:id="33" w:name="_Toc376758446"/>
      <w:bookmarkStart w:id="34" w:name="_Toc376766330"/>
      <w:bookmarkStart w:id="35" w:name="_Toc378069015"/>
      <w:bookmarkStart w:id="36" w:name="_Toc381170446"/>
      <w:bookmarkStart w:id="37" w:name="_Toc528763633"/>
    </w:p>
    <w:p w14:paraId="7F2A167B" w14:textId="5A7DED67" w:rsidR="00CE1300" w:rsidRPr="002B2527" w:rsidRDefault="00CE1300" w:rsidP="002B2527">
      <w:pPr>
        <w:pStyle w:val="Heading1"/>
      </w:pPr>
      <w:r w:rsidRPr="008649A2">
        <w:t>Definitions</w:t>
      </w:r>
      <w:bookmarkEnd w:id="29"/>
      <w:bookmarkEnd w:id="30"/>
      <w:bookmarkEnd w:id="31"/>
      <w:bookmarkEnd w:id="32"/>
      <w:bookmarkEnd w:id="33"/>
      <w:bookmarkEnd w:id="34"/>
      <w:bookmarkEnd w:id="35"/>
      <w:bookmarkEnd w:id="36"/>
      <w:bookmarkEnd w:id="37"/>
    </w:p>
    <w:p w14:paraId="0CAD7A27" w14:textId="3FCB50A9" w:rsidR="00330EBB" w:rsidRPr="0019037C" w:rsidRDefault="00330EBB" w:rsidP="00330EBB">
      <w:pPr>
        <w:contextualSpacing/>
        <w:rPr>
          <w:rFonts w:ascii="Palatino Linotype" w:hAnsi="Palatino Linotype"/>
          <w:szCs w:val="26"/>
        </w:rPr>
      </w:pPr>
      <w:r w:rsidRPr="0019037C">
        <w:rPr>
          <w:rFonts w:ascii="Palatino Linotype" w:hAnsi="Palatino Linotype"/>
          <w:szCs w:val="26"/>
        </w:rPr>
        <w:t>“Baseline Data” means the reported served status of broadband at or above 6 Mbps downstream and 1 Mbps upstream in California by Consortium as of December 31, 201</w:t>
      </w:r>
      <w:r w:rsidR="00B363C9">
        <w:rPr>
          <w:rFonts w:ascii="Palatino Linotype" w:hAnsi="Palatino Linotype"/>
          <w:szCs w:val="26"/>
        </w:rPr>
        <w:t>6</w:t>
      </w:r>
      <w:r w:rsidRPr="0019037C">
        <w:rPr>
          <w:rFonts w:ascii="Palatino Linotype" w:hAnsi="Palatino Linotype"/>
          <w:szCs w:val="26"/>
        </w:rPr>
        <w:t xml:space="preserve">, published by the Commission.  </w:t>
      </w:r>
      <w:hyperlink r:id="rId20" w:history="1">
        <w:r w:rsidRPr="0019037C">
          <w:rPr>
            <w:rStyle w:val="Hyperlink"/>
            <w:rFonts w:ascii="Palatino Linotype" w:hAnsi="Palatino Linotype"/>
            <w:szCs w:val="26"/>
          </w:rPr>
          <w:t>www.cpuc.ca.gov/General.aspx?id=6442455975</w:t>
        </w:r>
      </w:hyperlink>
    </w:p>
    <w:p w14:paraId="7633DB3E" w14:textId="77777777" w:rsidR="00330EBB" w:rsidRPr="0019037C" w:rsidRDefault="00330EBB" w:rsidP="00330EBB">
      <w:pPr>
        <w:contextualSpacing/>
        <w:rPr>
          <w:rFonts w:ascii="Palatino Linotype" w:hAnsi="Palatino Linotype"/>
          <w:szCs w:val="26"/>
        </w:rPr>
      </w:pPr>
    </w:p>
    <w:p w14:paraId="3E6ED8C1" w14:textId="4268D514" w:rsidR="00330EBB" w:rsidRPr="0019037C" w:rsidRDefault="00330EBB" w:rsidP="00330EBB">
      <w:pPr>
        <w:contextualSpacing/>
        <w:rPr>
          <w:rFonts w:ascii="Palatino Linotype" w:hAnsi="Palatino Linotype"/>
          <w:szCs w:val="26"/>
        </w:rPr>
      </w:pPr>
      <w:r w:rsidRPr="0019037C">
        <w:rPr>
          <w:rFonts w:ascii="Palatino Linotype" w:hAnsi="Palatino Linotype"/>
          <w:szCs w:val="26"/>
        </w:rPr>
        <w:t xml:space="preserve">“Broadband Map” means the California Interactive Broadband Map showing served status and eligibility, maintained by the Commission. </w:t>
      </w:r>
      <w:hyperlink r:id="rId21" w:history="1">
        <w:r w:rsidRPr="0019037C">
          <w:rPr>
            <w:rStyle w:val="Hyperlink"/>
            <w:rFonts w:ascii="Palatino Linotype" w:hAnsi="Palatino Linotype"/>
            <w:szCs w:val="26"/>
          </w:rPr>
          <w:t>http://www.broadbandmap.ca.gov/</w:t>
        </w:r>
      </w:hyperlink>
    </w:p>
    <w:p w14:paraId="3D7E2813" w14:textId="77777777" w:rsidR="00330EBB" w:rsidRPr="0019037C" w:rsidRDefault="00330EBB" w:rsidP="00330EBB">
      <w:pPr>
        <w:contextualSpacing/>
        <w:rPr>
          <w:rFonts w:ascii="Palatino Linotype" w:hAnsi="Palatino Linotype"/>
          <w:szCs w:val="26"/>
        </w:rPr>
      </w:pPr>
    </w:p>
    <w:p w14:paraId="2BD43114" w14:textId="7C6B6603" w:rsidR="00330EBB" w:rsidRPr="0019037C" w:rsidRDefault="00330EBB" w:rsidP="00330EBB">
      <w:pPr>
        <w:contextualSpacing/>
        <w:rPr>
          <w:rFonts w:ascii="Palatino Linotype" w:hAnsi="Palatino Linotype"/>
          <w:szCs w:val="26"/>
        </w:rPr>
      </w:pPr>
      <w:r w:rsidRPr="0019037C">
        <w:rPr>
          <w:rFonts w:ascii="Palatino Linotype" w:hAnsi="Palatino Linotype"/>
          <w:szCs w:val="26"/>
        </w:rPr>
        <w:t xml:space="preserve">“Consortium Map” means a static (pdf) map showing eligible areas in a Consortium’s region published by the Commission. </w:t>
      </w:r>
      <w:hyperlink r:id="rId22" w:history="1">
        <w:r w:rsidRPr="0019037C">
          <w:rPr>
            <w:rStyle w:val="Hyperlink"/>
            <w:rFonts w:ascii="Palatino Linotype" w:hAnsi="Palatino Linotype"/>
            <w:szCs w:val="26"/>
          </w:rPr>
          <w:t>www.cpuc.ca.gov/General.aspx?id=6442455975</w:t>
        </w:r>
      </w:hyperlink>
    </w:p>
    <w:p w14:paraId="066B8D62" w14:textId="77777777" w:rsidR="00330EBB" w:rsidRPr="0019037C" w:rsidRDefault="00330EBB" w:rsidP="00330EBB">
      <w:pPr>
        <w:contextualSpacing/>
        <w:rPr>
          <w:rFonts w:ascii="Palatino Linotype" w:hAnsi="Palatino Linotype"/>
          <w:szCs w:val="26"/>
        </w:rPr>
      </w:pPr>
    </w:p>
    <w:p w14:paraId="671B9628" w14:textId="77777777" w:rsidR="00330EBB" w:rsidRPr="0019037C" w:rsidRDefault="00330EBB" w:rsidP="00330EBB">
      <w:pPr>
        <w:contextualSpacing/>
        <w:rPr>
          <w:rFonts w:ascii="Palatino Linotype" w:hAnsi="Palatino Linotype"/>
          <w:szCs w:val="26"/>
        </w:rPr>
      </w:pPr>
      <w:r w:rsidRPr="0019037C">
        <w:rPr>
          <w:rFonts w:ascii="Palatino Linotype" w:hAnsi="Palatino Linotype"/>
          <w:szCs w:val="26"/>
        </w:rPr>
        <w:t>“Eligible Project” means an area containing unserved households and that is not within a CAF II, ROFR or existing CASF project area.  CAF II areas remain project eligible to the corresponding existing facilities</w:t>
      </w:r>
      <w:r w:rsidR="00453D08">
        <w:rPr>
          <w:rFonts w:ascii="Palatino Linotype" w:hAnsi="Palatino Linotype"/>
          <w:szCs w:val="26"/>
        </w:rPr>
        <w:t>-</w:t>
      </w:r>
      <w:r w:rsidRPr="0019037C">
        <w:rPr>
          <w:rFonts w:ascii="Palatino Linotype" w:hAnsi="Palatino Linotype"/>
          <w:szCs w:val="26"/>
        </w:rPr>
        <w:t>based provider to extend service within its CAF II area.  Eligible projects must be capable of offering broadband service at or above 10/1 Mbps, irrespective of the project’s technology.</w:t>
      </w:r>
    </w:p>
    <w:p w14:paraId="285C6728" w14:textId="77777777" w:rsidR="005D1DAD" w:rsidRDefault="005D1DAD" w:rsidP="00330EBB">
      <w:pPr>
        <w:contextualSpacing/>
        <w:rPr>
          <w:rFonts w:ascii="Palatino Linotype" w:hAnsi="Palatino Linotype"/>
          <w:szCs w:val="26"/>
        </w:rPr>
      </w:pPr>
    </w:p>
    <w:p w14:paraId="7BEE2F36" w14:textId="77777777" w:rsidR="00330EBB" w:rsidRPr="0019037C" w:rsidRDefault="00330EBB" w:rsidP="00330EBB">
      <w:pPr>
        <w:contextualSpacing/>
        <w:rPr>
          <w:rFonts w:ascii="Palatino Linotype" w:hAnsi="Palatino Linotype"/>
          <w:szCs w:val="26"/>
        </w:rPr>
      </w:pPr>
      <w:r w:rsidRPr="0019037C">
        <w:rPr>
          <w:rFonts w:ascii="Palatino Linotype" w:hAnsi="Palatino Linotype"/>
          <w:szCs w:val="26"/>
        </w:rPr>
        <w:t>“Low-income areas” means areas identified by the median income within a Census Block Group ha</w:t>
      </w:r>
      <w:r w:rsidR="00DD02A9">
        <w:rPr>
          <w:rFonts w:ascii="Palatino Linotype" w:hAnsi="Palatino Linotype"/>
          <w:szCs w:val="26"/>
        </w:rPr>
        <w:t>ving median income less than the CARE standard for a household of 4, which will be updated annually. Through May 31, 2019, this value is $50</w:t>
      </w:r>
      <w:r w:rsidRPr="0019037C">
        <w:rPr>
          <w:rFonts w:ascii="Palatino Linotype" w:hAnsi="Palatino Linotype"/>
          <w:szCs w:val="26"/>
        </w:rPr>
        <w:t>,200.</w:t>
      </w:r>
      <w:r w:rsidRPr="0019037C">
        <w:rPr>
          <w:rStyle w:val="FootnoteReference"/>
          <w:rFonts w:ascii="Palatino Linotype" w:hAnsi="Palatino Linotype"/>
          <w:sz w:val="26"/>
          <w:szCs w:val="26"/>
        </w:rPr>
        <w:footnoteReference w:id="7"/>
      </w:r>
    </w:p>
    <w:p w14:paraId="7B9627F8" w14:textId="77777777" w:rsidR="00330EBB" w:rsidRPr="0019037C" w:rsidRDefault="00330EBB" w:rsidP="00330EBB">
      <w:pPr>
        <w:contextualSpacing/>
        <w:rPr>
          <w:rFonts w:ascii="Palatino Linotype" w:hAnsi="Palatino Linotype"/>
          <w:szCs w:val="26"/>
        </w:rPr>
      </w:pPr>
    </w:p>
    <w:p w14:paraId="4A8850F3" w14:textId="77777777" w:rsidR="00330EBB" w:rsidRPr="00CD5A2F" w:rsidRDefault="00330EBB" w:rsidP="00330EBB">
      <w:pPr>
        <w:contextualSpacing/>
        <w:rPr>
          <w:rFonts w:ascii="Palatino Linotype" w:hAnsi="Palatino Linotype"/>
          <w:szCs w:val="26"/>
        </w:rPr>
      </w:pPr>
      <w:r w:rsidRPr="00CD5A2F">
        <w:rPr>
          <w:rFonts w:ascii="Palatino Linotype" w:hAnsi="Palatino Linotype"/>
          <w:szCs w:val="26"/>
        </w:rPr>
        <w:t xml:space="preserve">An </w:t>
      </w:r>
      <w:r w:rsidR="005D1DAD">
        <w:rPr>
          <w:rFonts w:ascii="Palatino Linotype" w:hAnsi="Palatino Linotype"/>
          <w:szCs w:val="26"/>
        </w:rPr>
        <w:t>“</w:t>
      </w:r>
      <w:r w:rsidRPr="00CD5A2F">
        <w:rPr>
          <w:rFonts w:ascii="Palatino Linotype" w:hAnsi="Palatino Linotype"/>
          <w:szCs w:val="26"/>
        </w:rPr>
        <w:t>unserved</w:t>
      </w:r>
      <w:r w:rsidR="005D1DAD">
        <w:rPr>
          <w:rFonts w:ascii="Palatino Linotype" w:hAnsi="Palatino Linotype"/>
          <w:szCs w:val="26"/>
        </w:rPr>
        <w:t>”</w:t>
      </w:r>
      <w:r w:rsidRPr="00CD5A2F">
        <w:rPr>
          <w:rFonts w:ascii="Palatino Linotype" w:hAnsi="Palatino Linotype"/>
          <w:szCs w:val="26"/>
        </w:rPr>
        <w:t xml:space="preserve"> area means </w:t>
      </w:r>
      <w:r w:rsidR="00CD5A2F">
        <w:rPr>
          <w:rFonts w:ascii="Palatino Linotype" w:hAnsi="Palatino Linotype"/>
          <w:szCs w:val="26"/>
        </w:rPr>
        <w:t xml:space="preserve">a </w:t>
      </w:r>
      <w:r w:rsidRPr="00CD5A2F">
        <w:rPr>
          <w:rFonts w:ascii="Palatino Linotype" w:hAnsi="Palatino Linotype"/>
          <w:szCs w:val="26"/>
        </w:rPr>
        <w:t>census block</w:t>
      </w:r>
      <w:r w:rsidR="00CD5A2F">
        <w:rPr>
          <w:rFonts w:ascii="Palatino Linotype" w:hAnsi="Palatino Linotype"/>
          <w:szCs w:val="26"/>
        </w:rPr>
        <w:t xml:space="preserve"> </w:t>
      </w:r>
      <w:r w:rsidRPr="00CD5A2F">
        <w:rPr>
          <w:rFonts w:ascii="Palatino Linotype" w:hAnsi="Palatino Linotype"/>
          <w:szCs w:val="26"/>
        </w:rPr>
        <w:t>for which no fixed facility-based broadband provider offers broadband service at speeds of at least 6 mbps downstream and 1 mbps upstream.</w:t>
      </w:r>
      <w:r w:rsidRPr="00CD5A2F">
        <w:rPr>
          <w:rStyle w:val="FootnoteReference"/>
          <w:rFonts w:ascii="Palatino Linotype" w:hAnsi="Palatino Linotype"/>
          <w:sz w:val="26"/>
          <w:szCs w:val="26"/>
        </w:rPr>
        <w:footnoteReference w:id="8"/>
      </w:r>
      <w:r w:rsidRPr="00CD5A2F">
        <w:rPr>
          <w:rFonts w:ascii="Palatino Linotype" w:hAnsi="Palatino Linotype"/>
          <w:szCs w:val="26"/>
        </w:rPr>
        <w:t xml:space="preserve">  If a Consortia Region has met the goal 98 percent broadband deployment at served speeds of 6 mbps downstream and one mbps upstream, an unserved area will be a census block where no facility-based broadband provider offers broadband service at speeds of at least 10 mbps downstream and one mbps upstream.</w:t>
      </w:r>
    </w:p>
    <w:p w14:paraId="6A965DDB" w14:textId="77777777" w:rsidR="00330EBB" w:rsidRPr="0019037C" w:rsidRDefault="00330EBB" w:rsidP="00330EBB">
      <w:pPr>
        <w:contextualSpacing/>
        <w:rPr>
          <w:rFonts w:ascii="Palatino Linotype" w:hAnsi="Palatino Linotype"/>
          <w:szCs w:val="26"/>
        </w:rPr>
      </w:pPr>
    </w:p>
    <w:p w14:paraId="259B83C3" w14:textId="77777777" w:rsidR="00330EBB" w:rsidRPr="00CD5A2F" w:rsidRDefault="00330EBB" w:rsidP="00330EBB">
      <w:pPr>
        <w:contextualSpacing/>
        <w:rPr>
          <w:rFonts w:ascii="Palatino Linotype" w:hAnsi="Palatino Linotype"/>
          <w:szCs w:val="26"/>
        </w:rPr>
      </w:pPr>
      <w:r w:rsidRPr="00CD5A2F">
        <w:rPr>
          <w:rFonts w:ascii="Palatino Linotype" w:hAnsi="Palatino Linotype"/>
          <w:szCs w:val="26"/>
        </w:rPr>
        <w:t xml:space="preserve">“Unserved households with slow-service” means households’ having service at speeds greater than768 Kbps down or 200 Kbps up but less than 6 Mbps down or 1 Mbps up. </w:t>
      </w:r>
    </w:p>
    <w:p w14:paraId="5A1A8437" w14:textId="77777777" w:rsidR="00330EBB" w:rsidRPr="0019037C" w:rsidRDefault="00330EBB" w:rsidP="00330EBB">
      <w:pPr>
        <w:contextualSpacing/>
        <w:rPr>
          <w:rFonts w:ascii="Palatino Linotype" w:hAnsi="Palatino Linotype"/>
          <w:szCs w:val="26"/>
        </w:rPr>
      </w:pPr>
    </w:p>
    <w:p w14:paraId="464F0A8C" w14:textId="77777777" w:rsidR="00330EBB" w:rsidRPr="0019037C" w:rsidRDefault="00330EBB" w:rsidP="00330EBB">
      <w:pPr>
        <w:contextualSpacing/>
        <w:rPr>
          <w:rFonts w:ascii="Palatino Linotype" w:hAnsi="Palatino Linotype"/>
          <w:szCs w:val="26"/>
        </w:rPr>
      </w:pPr>
      <w:r w:rsidRPr="0019037C">
        <w:rPr>
          <w:rFonts w:ascii="Palatino Linotype" w:hAnsi="Palatino Linotype"/>
          <w:szCs w:val="26"/>
        </w:rPr>
        <w:lastRenderedPageBreak/>
        <w:t>“Unserved households with no-service” means households’ having speeds less than 768 Kbps down or 200 Kbps up, no service, or dial-up service.</w:t>
      </w:r>
    </w:p>
    <w:p w14:paraId="61546B28" w14:textId="77777777" w:rsidR="00330EBB" w:rsidRDefault="00330EBB" w:rsidP="00CE1300">
      <w:pPr>
        <w:pStyle w:val="content"/>
        <w:spacing w:before="0" w:beforeAutospacing="0" w:after="0" w:afterAutospacing="0"/>
        <w:rPr>
          <w:rFonts w:ascii="Palatino" w:hAnsi="Palatino"/>
          <w:color w:val="auto"/>
          <w:sz w:val="24"/>
          <w:szCs w:val="20"/>
        </w:rPr>
      </w:pPr>
    </w:p>
    <w:p w14:paraId="54F93341" w14:textId="77D2625A" w:rsidR="00CE1300" w:rsidRPr="002B2527" w:rsidRDefault="00CE1300" w:rsidP="002B2527">
      <w:pPr>
        <w:pStyle w:val="Heading1"/>
      </w:pPr>
      <w:bookmarkStart w:id="38" w:name="_Toc300131255"/>
      <w:bookmarkStart w:id="39" w:name="_Toc375053514"/>
      <w:bookmarkStart w:id="40" w:name="_Toc375057370"/>
      <w:bookmarkStart w:id="41" w:name="_Toc375119846"/>
      <w:bookmarkStart w:id="42" w:name="_Toc376758447"/>
      <w:bookmarkStart w:id="43" w:name="_Toc376766331"/>
      <w:bookmarkStart w:id="44" w:name="_Toc378069016"/>
      <w:bookmarkStart w:id="45" w:name="_Toc381170447"/>
      <w:bookmarkStart w:id="46" w:name="_Toc528763634"/>
      <w:r>
        <w:t>Who May Apply</w:t>
      </w:r>
      <w:bookmarkEnd w:id="38"/>
      <w:bookmarkEnd w:id="39"/>
      <w:bookmarkEnd w:id="40"/>
      <w:bookmarkEnd w:id="41"/>
      <w:bookmarkEnd w:id="42"/>
      <w:bookmarkEnd w:id="43"/>
      <w:bookmarkEnd w:id="44"/>
      <w:bookmarkEnd w:id="45"/>
      <w:bookmarkEnd w:id="46"/>
    </w:p>
    <w:p w14:paraId="773025F1" w14:textId="77777777" w:rsidR="00C2132D" w:rsidRPr="00DB0117" w:rsidRDefault="00C2132D" w:rsidP="00C2132D">
      <w:pPr>
        <w:contextualSpacing/>
        <w:rPr>
          <w:rFonts w:ascii="Palatino Linotype" w:hAnsi="Palatino Linotype"/>
          <w:szCs w:val="26"/>
        </w:rPr>
      </w:pPr>
      <w:r w:rsidRPr="00731C46">
        <w:rPr>
          <w:rFonts w:ascii="Palatino Linotype" w:hAnsi="Palatino Linotype"/>
          <w:szCs w:val="26"/>
        </w:rPr>
        <w:t xml:space="preserve">The following </w:t>
      </w:r>
      <w:r w:rsidRPr="00DB0117">
        <w:rPr>
          <w:rFonts w:ascii="Palatino Linotype" w:hAnsi="Palatino Linotype"/>
          <w:szCs w:val="26"/>
        </w:rPr>
        <w:t>entities are eligible for a CASF Infrastructure Account grant:</w:t>
      </w:r>
    </w:p>
    <w:p w14:paraId="0D2C8CE2" w14:textId="77777777" w:rsidR="00C2132D" w:rsidRPr="00DB0117" w:rsidRDefault="00C2132D" w:rsidP="00C2132D">
      <w:pPr>
        <w:contextualSpacing/>
        <w:rPr>
          <w:rFonts w:ascii="Palatino Linotype" w:hAnsi="Palatino Linotype"/>
          <w:szCs w:val="26"/>
        </w:rPr>
      </w:pPr>
    </w:p>
    <w:p w14:paraId="0125772C" w14:textId="77777777" w:rsidR="00C2132D" w:rsidRPr="00731C46" w:rsidRDefault="00C2132D" w:rsidP="002B2527">
      <w:pPr>
        <w:numPr>
          <w:ilvl w:val="0"/>
          <w:numId w:val="11"/>
        </w:numPr>
        <w:spacing w:after="120"/>
        <w:ind w:left="1080"/>
        <w:rPr>
          <w:rFonts w:ascii="Palatino Linotype" w:hAnsi="Palatino Linotype"/>
          <w:szCs w:val="26"/>
        </w:rPr>
      </w:pPr>
      <w:r w:rsidRPr="00731C46">
        <w:rPr>
          <w:rFonts w:ascii="Palatino Linotype" w:hAnsi="Palatino Linotype"/>
          <w:szCs w:val="26"/>
        </w:rPr>
        <w:t>Entities with a Certificate of Public Convenience and Necessity (CPCN) that qualify as a “telephone corporation” as defined under Public Utilities (Pub. Util.) Code section 234; or</w:t>
      </w:r>
    </w:p>
    <w:p w14:paraId="155987E3" w14:textId="77777777" w:rsidR="00C2132D" w:rsidRPr="00731C46" w:rsidRDefault="00C2132D" w:rsidP="002B2527">
      <w:pPr>
        <w:numPr>
          <w:ilvl w:val="0"/>
          <w:numId w:val="11"/>
        </w:numPr>
        <w:spacing w:after="120"/>
        <w:ind w:left="1080"/>
        <w:rPr>
          <w:rFonts w:ascii="Palatino Linotype" w:hAnsi="Palatino Linotype"/>
          <w:szCs w:val="26"/>
        </w:rPr>
      </w:pPr>
      <w:r w:rsidRPr="00731C46">
        <w:rPr>
          <w:rFonts w:ascii="Palatino Linotype" w:hAnsi="Palatino Linotype"/>
          <w:szCs w:val="26"/>
        </w:rPr>
        <w:t>Wireless carriers who are registered with the Commission (i.e., hold a Wireless Identification Registration (WIR))—wireless carriers need not obtain a CPCN to qualify for CASF funding; or</w:t>
      </w:r>
    </w:p>
    <w:p w14:paraId="26BECC16" w14:textId="77777777" w:rsidR="00C2132D" w:rsidRPr="00731C46" w:rsidRDefault="00C2132D" w:rsidP="002B2527">
      <w:pPr>
        <w:numPr>
          <w:ilvl w:val="0"/>
          <w:numId w:val="11"/>
        </w:numPr>
        <w:spacing w:after="120"/>
        <w:ind w:left="1080"/>
        <w:rPr>
          <w:rFonts w:ascii="Palatino Linotype" w:hAnsi="Palatino Linotype"/>
          <w:szCs w:val="26"/>
          <w:u w:val="single"/>
        </w:rPr>
      </w:pPr>
      <w:r w:rsidRPr="00731C46">
        <w:rPr>
          <w:rFonts w:ascii="Palatino Linotype" w:hAnsi="Palatino Linotype"/>
          <w:szCs w:val="26"/>
        </w:rPr>
        <w:t>Non-telephone c</w:t>
      </w:r>
      <w:r w:rsidR="00F61295">
        <w:rPr>
          <w:rFonts w:ascii="Palatino Linotype" w:hAnsi="Palatino Linotype"/>
          <w:szCs w:val="26"/>
        </w:rPr>
        <w:t>orporations that are facilities-</w:t>
      </w:r>
      <w:r w:rsidRPr="00731C46">
        <w:rPr>
          <w:rFonts w:ascii="Palatino Linotype" w:hAnsi="Palatino Linotype"/>
          <w:szCs w:val="26"/>
        </w:rPr>
        <w:t>based broadband service providers—the Commission uses the National Telecommunications and Information Administration’s (NTIA) definition of a facilities-based broadband service provider, which is generally defined as any entity providing internet access service or middle mile transport, over its own fixed or wireless facilities to residence, businesses, or other institution—must also meet the CASF eligibility requirements and comply with program requirements. (</w:t>
      </w:r>
      <w:r w:rsidRPr="00731C46">
        <w:rPr>
          <w:rFonts w:ascii="Palatino Linotype" w:hAnsi="Palatino Linotype"/>
          <w:i/>
          <w:szCs w:val="26"/>
        </w:rPr>
        <w:t>See</w:t>
      </w:r>
      <w:r w:rsidR="00445515">
        <w:rPr>
          <w:rFonts w:ascii="Palatino Linotype" w:hAnsi="Palatino Linotype"/>
          <w:szCs w:val="26"/>
        </w:rPr>
        <w:t xml:space="preserve"> D.14-02-018,</w:t>
      </w:r>
      <w:r w:rsidRPr="00731C46">
        <w:rPr>
          <w:rFonts w:ascii="Palatino Linotype" w:hAnsi="Palatino Linotype"/>
          <w:szCs w:val="26"/>
        </w:rPr>
        <w:t xml:space="preserve"> T-17443</w:t>
      </w:r>
      <w:r w:rsidR="00445515">
        <w:rPr>
          <w:rFonts w:ascii="Palatino Linotype" w:hAnsi="Palatino Linotype"/>
          <w:szCs w:val="26"/>
        </w:rPr>
        <w:t xml:space="preserve"> and _____[insert decision number of the PD]______ </w:t>
      </w:r>
      <w:r w:rsidRPr="00731C46">
        <w:rPr>
          <w:rFonts w:ascii="Palatino Linotype" w:hAnsi="Palatino Linotype"/>
          <w:szCs w:val="26"/>
        </w:rPr>
        <w:t>)</w:t>
      </w:r>
    </w:p>
    <w:p w14:paraId="00A824F3" w14:textId="77777777" w:rsidR="00915F84" w:rsidRPr="00915F84" w:rsidRDefault="00C2132D" w:rsidP="002B2527">
      <w:pPr>
        <w:numPr>
          <w:ilvl w:val="0"/>
          <w:numId w:val="11"/>
        </w:numPr>
        <w:spacing w:after="120"/>
        <w:ind w:left="1080"/>
        <w:rPr>
          <w:rFonts w:ascii="Palatino Linotype" w:hAnsi="Palatino Linotype"/>
          <w:szCs w:val="26"/>
        </w:rPr>
      </w:pPr>
      <w:r w:rsidRPr="00731C46">
        <w:rPr>
          <w:rFonts w:ascii="Palatino Linotype" w:hAnsi="Palatino Linotype"/>
          <w:szCs w:val="26"/>
        </w:rPr>
        <w:t xml:space="preserve">A local governmental </w:t>
      </w:r>
      <w:r w:rsidRPr="00DB0117">
        <w:rPr>
          <w:rFonts w:ascii="Palatino Linotype" w:hAnsi="Palatino Linotype"/>
          <w:szCs w:val="26"/>
        </w:rPr>
        <w:t>agency</w:t>
      </w:r>
      <w:r w:rsidR="00915F84">
        <w:rPr>
          <w:rFonts w:ascii="Palatino Linotype" w:hAnsi="Palatino Linotype"/>
          <w:szCs w:val="26"/>
        </w:rPr>
        <w:t xml:space="preserve"> i</w:t>
      </w:r>
      <w:r w:rsidRPr="00DB0117">
        <w:rPr>
          <w:rFonts w:ascii="Palatino Linotype" w:hAnsi="Palatino Linotype"/>
          <w:szCs w:val="26"/>
        </w:rPr>
        <w:t xml:space="preserve">f </w:t>
      </w:r>
      <w:r w:rsidRPr="00731C46">
        <w:rPr>
          <w:rFonts w:ascii="Palatino Linotype" w:hAnsi="Palatino Linotype"/>
          <w:szCs w:val="26"/>
        </w:rPr>
        <w:t>no other eligible entity applied.</w:t>
      </w:r>
      <w:r w:rsidR="00915F84" w:rsidRPr="00915F84">
        <w:rPr>
          <w:rStyle w:val="FootnoteReference"/>
          <w:rFonts w:ascii="Palatino Linotype" w:hAnsi="Palatino Linotype"/>
          <w:szCs w:val="26"/>
        </w:rPr>
        <w:t xml:space="preserve"> </w:t>
      </w:r>
      <w:r w:rsidR="00915F84">
        <w:rPr>
          <w:rStyle w:val="FootnoteReference"/>
          <w:rFonts w:ascii="Palatino Linotype" w:hAnsi="Palatino Linotype"/>
          <w:szCs w:val="26"/>
        </w:rPr>
        <w:footnoteReference w:id="9"/>
      </w:r>
    </w:p>
    <w:p w14:paraId="4D9E3BE8" w14:textId="77777777" w:rsidR="00C2132D" w:rsidRPr="00731C46" w:rsidRDefault="00C2132D" w:rsidP="00C2132D">
      <w:pPr>
        <w:ind w:left="1440" w:hanging="360"/>
        <w:rPr>
          <w:rFonts w:ascii="Palatino Linotype" w:hAnsi="Palatino Linotype"/>
          <w:szCs w:val="26"/>
          <w:u w:val="single"/>
        </w:rPr>
      </w:pPr>
    </w:p>
    <w:p w14:paraId="4A6D0943" w14:textId="77777777" w:rsidR="00C2132D" w:rsidRPr="00731C46" w:rsidRDefault="00C2132D" w:rsidP="00C2132D">
      <w:pPr>
        <w:rPr>
          <w:rFonts w:ascii="Palatino Linotype" w:hAnsi="Palatino Linotype"/>
          <w:szCs w:val="26"/>
        </w:rPr>
      </w:pPr>
      <w:r w:rsidRPr="00731C46">
        <w:rPr>
          <w:rFonts w:ascii="Palatino Linotype" w:hAnsi="Palatino Linotype"/>
          <w:szCs w:val="26"/>
        </w:rPr>
        <w:t xml:space="preserve">In addition, the Commission will consider applications from satellite service providers able to meet the </w:t>
      </w:r>
      <w:r w:rsidR="00445515">
        <w:rPr>
          <w:rFonts w:ascii="Palatino Linotype" w:hAnsi="Palatino Linotype"/>
          <w:szCs w:val="26"/>
        </w:rPr>
        <w:t>minimum performance criteria</w:t>
      </w:r>
      <w:r w:rsidRPr="00731C46">
        <w:rPr>
          <w:rFonts w:ascii="Palatino Linotype" w:hAnsi="Palatino Linotype"/>
          <w:szCs w:val="26"/>
        </w:rPr>
        <w:t>.  A local governmental agency may be eligible for an infrastructure grant only if the infrastructure project is for an unserved household or business, the Commission has conducted an open application process, and no other eligible entity applied.</w:t>
      </w:r>
    </w:p>
    <w:p w14:paraId="54093218" w14:textId="77777777" w:rsidR="00C2132D" w:rsidRPr="00731C46" w:rsidRDefault="00C2132D" w:rsidP="00C2132D">
      <w:pPr>
        <w:rPr>
          <w:rFonts w:ascii="Palatino Linotype" w:hAnsi="Palatino Linotype"/>
          <w:szCs w:val="26"/>
        </w:rPr>
      </w:pPr>
    </w:p>
    <w:p w14:paraId="7FD3ABFD" w14:textId="77777777" w:rsidR="009F3758" w:rsidRPr="00DB0117" w:rsidRDefault="00C2132D" w:rsidP="00C2132D">
      <w:pPr>
        <w:pStyle w:val="content"/>
        <w:spacing w:before="0" w:beforeAutospacing="0" w:after="0" w:afterAutospacing="0"/>
        <w:rPr>
          <w:rFonts w:ascii="Palatino Linotype" w:hAnsi="Palatino Linotype"/>
          <w:color w:val="auto"/>
          <w:sz w:val="26"/>
          <w:szCs w:val="26"/>
        </w:rPr>
      </w:pPr>
      <w:r w:rsidRPr="00731C46">
        <w:rPr>
          <w:rFonts w:ascii="Palatino Linotype" w:hAnsi="Palatino Linotype"/>
          <w:sz w:val="26"/>
          <w:szCs w:val="26"/>
        </w:rPr>
        <w:lastRenderedPageBreak/>
        <w:t>The statute allows a Publicly Supported Community (PSC) eligible for funding via the Public Housing Account to submit an application for funding from the Infrastructure Account only after all funds available for the Public Housing Account have been awarded.</w:t>
      </w:r>
      <w:r w:rsidRPr="00731C46">
        <w:rPr>
          <w:rStyle w:val="FootnoteReference"/>
          <w:rFonts w:ascii="Palatino Linotype" w:hAnsi="Palatino Linotype"/>
          <w:sz w:val="26"/>
          <w:szCs w:val="26"/>
        </w:rPr>
        <w:footnoteReference w:id="10"/>
      </w:r>
      <w:r w:rsidRPr="00731C46">
        <w:rPr>
          <w:rFonts w:ascii="Palatino Linotype" w:hAnsi="Palatino Linotype"/>
          <w:sz w:val="26"/>
          <w:szCs w:val="26"/>
        </w:rPr>
        <w:t xml:space="preserve">  </w:t>
      </w:r>
      <w:r w:rsidRPr="00DB0117">
        <w:rPr>
          <w:rFonts w:ascii="Palatino Linotype" w:hAnsi="Palatino Linotype"/>
          <w:color w:val="auto"/>
          <w:sz w:val="26"/>
          <w:szCs w:val="26"/>
        </w:rPr>
        <w:t>Those applications will continue to be reviewed subject to the rules and guidelines established for the Public Housing Account.</w:t>
      </w:r>
    </w:p>
    <w:p w14:paraId="767A10FA" w14:textId="77777777" w:rsidR="009F3758" w:rsidRDefault="009F3758" w:rsidP="00CE1300">
      <w:pPr>
        <w:pStyle w:val="content"/>
        <w:spacing w:before="0" w:beforeAutospacing="0" w:after="0" w:afterAutospacing="0"/>
        <w:rPr>
          <w:rFonts w:ascii="Palatino Linotype" w:hAnsi="Palatino Linotype"/>
          <w:color w:val="auto"/>
          <w:sz w:val="26"/>
          <w:szCs w:val="26"/>
        </w:rPr>
      </w:pPr>
    </w:p>
    <w:p w14:paraId="43EA41A1" w14:textId="77777777" w:rsidR="004F3491" w:rsidRDefault="00915F84" w:rsidP="004F3491">
      <w:pPr>
        <w:pStyle w:val="Heading1"/>
      </w:pPr>
      <w:bookmarkStart w:id="47" w:name="_Toc528763635"/>
      <w:r>
        <w:t>Eligible Projects</w:t>
      </w:r>
      <w:bookmarkEnd w:id="47"/>
    </w:p>
    <w:p w14:paraId="0CE48C3E" w14:textId="77777777" w:rsidR="004F3491" w:rsidRDefault="004F3491" w:rsidP="00453D08">
      <w:pPr>
        <w:pStyle w:val="standard"/>
        <w:spacing w:line="240" w:lineRule="auto"/>
        <w:ind w:firstLine="0"/>
      </w:pPr>
      <w:r>
        <w:t>In addition to serving an area defined as unserved, including “unserved households with slow service” and “unserved households with no service,” the following items also impact project eligibility.</w:t>
      </w:r>
    </w:p>
    <w:p w14:paraId="36E4D654" w14:textId="77777777" w:rsidR="00453D08" w:rsidRPr="004F3491" w:rsidRDefault="00453D08" w:rsidP="00453D08">
      <w:pPr>
        <w:pStyle w:val="standard"/>
        <w:spacing w:line="240" w:lineRule="auto"/>
        <w:ind w:firstLine="0"/>
      </w:pPr>
    </w:p>
    <w:p w14:paraId="03FF2A03" w14:textId="77777777" w:rsidR="00915F84" w:rsidRPr="00BA6613" w:rsidRDefault="00915F84" w:rsidP="00915F84">
      <w:pPr>
        <w:pStyle w:val="Heading2"/>
      </w:pPr>
      <w:bookmarkStart w:id="48" w:name="_Toc503522070"/>
      <w:bookmarkStart w:id="49" w:name="_Toc505781196"/>
      <w:bookmarkStart w:id="50" w:name="_Toc528763636"/>
      <w:r w:rsidRPr="00BA6613">
        <w:t>Treatment of CAF II Areas</w:t>
      </w:r>
      <w:bookmarkEnd w:id="48"/>
      <w:bookmarkEnd w:id="49"/>
      <w:bookmarkEnd w:id="50"/>
    </w:p>
    <w:p w14:paraId="6EFB723B" w14:textId="77777777" w:rsidR="00915F84" w:rsidRDefault="00915F84" w:rsidP="00915F84">
      <w:pPr>
        <w:ind w:right="-14"/>
        <w:rPr>
          <w:rFonts w:ascii="Palatino Linotype" w:hAnsi="Palatino Linotype"/>
          <w:szCs w:val="26"/>
        </w:rPr>
      </w:pPr>
      <w:r w:rsidRPr="00BA6613">
        <w:rPr>
          <w:rFonts w:ascii="Palatino Linotype" w:hAnsi="Palatino Linotype"/>
          <w:szCs w:val="26"/>
        </w:rPr>
        <w:t>Pub. Util</w:t>
      </w:r>
      <w:r>
        <w:rPr>
          <w:rFonts w:ascii="Palatino Linotype" w:hAnsi="Palatino Linotype"/>
          <w:szCs w:val="26"/>
        </w:rPr>
        <w:t>.</w:t>
      </w:r>
      <w:r w:rsidRPr="00BA6613">
        <w:rPr>
          <w:rFonts w:ascii="Palatino Linotype" w:hAnsi="Palatino Linotype"/>
          <w:szCs w:val="26"/>
        </w:rPr>
        <w:t xml:space="preserve"> Code Sec. 281(f)(5)(C) spe</w:t>
      </w:r>
      <w:r>
        <w:rPr>
          <w:rFonts w:ascii="Palatino Linotype" w:hAnsi="Palatino Linotype"/>
          <w:szCs w:val="26"/>
        </w:rPr>
        <w:t>cifies that the CAF II areas</w:t>
      </w:r>
      <w:r w:rsidRPr="00BA6613">
        <w:rPr>
          <w:rFonts w:ascii="Palatino Linotype" w:hAnsi="Palatino Linotype"/>
          <w:szCs w:val="26"/>
        </w:rPr>
        <w:t xml:space="preserve"> are ineligible for CASF until July 1, 2020, unless the existing facility-based broadband provider has notified the Commission before July 1, 2020, that it has either completed or elected not to build its C</w:t>
      </w:r>
      <w:r>
        <w:rPr>
          <w:rFonts w:ascii="Palatino Linotype" w:hAnsi="Palatino Linotype"/>
          <w:szCs w:val="26"/>
        </w:rPr>
        <w:t>A</w:t>
      </w:r>
      <w:r w:rsidRPr="00BA6613">
        <w:rPr>
          <w:rFonts w:ascii="Palatino Linotype" w:hAnsi="Palatino Linotype"/>
          <w:szCs w:val="26"/>
        </w:rPr>
        <w:t>F</w:t>
      </w:r>
      <w:r>
        <w:rPr>
          <w:rFonts w:ascii="Palatino Linotype" w:hAnsi="Palatino Linotype"/>
          <w:szCs w:val="26"/>
        </w:rPr>
        <w:t xml:space="preserve"> II</w:t>
      </w:r>
      <w:r w:rsidRPr="00BA6613">
        <w:rPr>
          <w:rFonts w:ascii="Palatino Linotype" w:hAnsi="Palatino Linotype"/>
          <w:szCs w:val="26"/>
        </w:rPr>
        <w:t xml:space="preserve"> deployment in the census block</w:t>
      </w:r>
      <w:r>
        <w:rPr>
          <w:rFonts w:ascii="Palatino Linotype" w:hAnsi="Palatino Linotype"/>
          <w:szCs w:val="26"/>
        </w:rPr>
        <w:t xml:space="preserve">.  </w:t>
      </w:r>
      <w:r w:rsidR="00445515">
        <w:rPr>
          <w:rFonts w:ascii="Palatino Linotype" w:hAnsi="Palatino Linotype"/>
          <w:szCs w:val="26"/>
        </w:rPr>
        <w:t>P</w:t>
      </w:r>
      <w:r w:rsidRPr="00BA6613">
        <w:rPr>
          <w:rFonts w:ascii="Palatino Linotype" w:hAnsi="Palatino Linotype"/>
          <w:szCs w:val="26"/>
        </w:rPr>
        <w:t>roviders wishing to</w:t>
      </w:r>
      <w:r>
        <w:rPr>
          <w:rFonts w:ascii="Palatino Linotype" w:hAnsi="Palatino Linotype"/>
          <w:szCs w:val="26"/>
        </w:rPr>
        <w:t xml:space="preserve"> inform the Commission of their CAF deployment plans </w:t>
      </w:r>
      <w:r w:rsidR="00445515">
        <w:rPr>
          <w:rFonts w:ascii="Palatino Linotype" w:hAnsi="Palatino Linotype"/>
          <w:szCs w:val="26"/>
        </w:rPr>
        <w:t xml:space="preserve">must </w:t>
      </w:r>
      <w:r w:rsidRPr="00BA6613">
        <w:rPr>
          <w:rFonts w:ascii="Palatino Linotype" w:hAnsi="Palatino Linotype"/>
          <w:szCs w:val="26"/>
        </w:rPr>
        <w:t>submit a letter by January 15</w:t>
      </w:r>
      <w:r w:rsidRPr="00BA6613">
        <w:rPr>
          <w:rFonts w:ascii="Palatino Linotype" w:hAnsi="Palatino Linotype"/>
          <w:szCs w:val="26"/>
          <w:vertAlign w:val="superscript"/>
        </w:rPr>
        <w:t>th</w:t>
      </w:r>
      <w:r w:rsidRPr="00BA6613">
        <w:rPr>
          <w:rFonts w:ascii="Palatino Linotype" w:hAnsi="Palatino Linotype"/>
          <w:szCs w:val="26"/>
        </w:rPr>
        <w:t xml:space="preserve"> of each year to the Communications Division Director with a copy to the CASF distribution service list, </w:t>
      </w:r>
      <w:r>
        <w:rPr>
          <w:rFonts w:ascii="Palatino Linotype" w:hAnsi="Palatino Linotype"/>
          <w:szCs w:val="26"/>
        </w:rPr>
        <w:t xml:space="preserve">detailing the CAF II areas that have been completed and those that the provider is </w:t>
      </w:r>
      <w:r w:rsidRPr="00BA6613">
        <w:rPr>
          <w:rFonts w:ascii="Palatino Linotype" w:hAnsi="Palatino Linotype"/>
          <w:szCs w:val="26"/>
        </w:rPr>
        <w:t xml:space="preserve">expressing its intent </w:t>
      </w:r>
      <w:r>
        <w:rPr>
          <w:rFonts w:ascii="Palatino Linotype" w:hAnsi="Palatino Linotype"/>
          <w:szCs w:val="26"/>
        </w:rPr>
        <w:t xml:space="preserve">not </w:t>
      </w:r>
      <w:r w:rsidRPr="00BA6613">
        <w:rPr>
          <w:rFonts w:ascii="Palatino Linotype" w:hAnsi="Palatino Linotype"/>
          <w:szCs w:val="26"/>
        </w:rPr>
        <w:t xml:space="preserve">to upgrade. </w:t>
      </w:r>
      <w:r>
        <w:rPr>
          <w:rFonts w:ascii="Palatino Linotype" w:hAnsi="Palatino Linotype"/>
          <w:szCs w:val="26"/>
        </w:rPr>
        <w:t xml:space="preserve"> </w:t>
      </w:r>
      <w:r w:rsidRPr="00BA6613">
        <w:rPr>
          <w:rFonts w:ascii="Palatino Linotype" w:hAnsi="Palatino Linotype"/>
          <w:szCs w:val="26"/>
        </w:rPr>
        <w:t>The letter also must include the following information:</w:t>
      </w:r>
    </w:p>
    <w:p w14:paraId="3F5A23AA" w14:textId="77777777" w:rsidR="004E3308" w:rsidRPr="004E3308" w:rsidRDefault="004E3308" w:rsidP="004E3308">
      <w:pPr>
        <w:ind w:right="-14"/>
        <w:rPr>
          <w:rFonts w:ascii="Palatino Linotype" w:hAnsi="Palatino Linotype"/>
          <w:szCs w:val="26"/>
        </w:rPr>
      </w:pPr>
    </w:p>
    <w:p w14:paraId="00170FB2" w14:textId="096F0F60" w:rsidR="004E3308" w:rsidRDefault="004E3308" w:rsidP="002B2527">
      <w:pPr>
        <w:pStyle w:val="ListParagraph"/>
        <w:numPr>
          <w:ilvl w:val="0"/>
          <w:numId w:val="35"/>
        </w:numPr>
        <w:spacing w:after="120"/>
        <w:ind w:left="1080"/>
        <w:contextualSpacing w:val="0"/>
        <w:rPr>
          <w:rFonts w:ascii="Palatino Linotype" w:hAnsi="Palatino Linotype"/>
          <w:szCs w:val="26"/>
        </w:rPr>
      </w:pPr>
      <w:r w:rsidRPr="004E3308">
        <w:rPr>
          <w:rFonts w:ascii="Palatino Linotype" w:hAnsi="Palatino Linotype"/>
          <w:szCs w:val="26"/>
        </w:rPr>
        <w:t>Areas with CAF accepted locations by census block designated for planned broadband deployment in 2019, either in Excel or geospatial file format (.kmz, shapefile, etc</w:t>
      </w:r>
      <w:r w:rsidR="00F3518B">
        <w:rPr>
          <w:rFonts w:ascii="Palatino Linotype" w:hAnsi="Palatino Linotype"/>
          <w:szCs w:val="26"/>
        </w:rPr>
        <w:t>.</w:t>
      </w:r>
      <w:r w:rsidRPr="004E3308">
        <w:rPr>
          <w:rFonts w:ascii="Palatino Linotype" w:hAnsi="Palatino Linotype"/>
          <w:szCs w:val="26"/>
        </w:rPr>
        <w:t>);</w:t>
      </w:r>
    </w:p>
    <w:p w14:paraId="0FC1D877" w14:textId="04AD78DF" w:rsidR="004E3308" w:rsidRPr="004E3308" w:rsidRDefault="004E3308" w:rsidP="002B2527">
      <w:pPr>
        <w:pStyle w:val="ListParagraph"/>
        <w:numPr>
          <w:ilvl w:val="0"/>
          <w:numId w:val="35"/>
        </w:numPr>
        <w:spacing w:after="120"/>
        <w:ind w:left="1080"/>
        <w:contextualSpacing w:val="0"/>
        <w:rPr>
          <w:rFonts w:ascii="Palatino Linotype" w:hAnsi="Palatino Linotype"/>
          <w:szCs w:val="26"/>
        </w:rPr>
      </w:pPr>
      <w:r w:rsidRPr="004E3308">
        <w:rPr>
          <w:rFonts w:ascii="Palatino Linotype" w:hAnsi="Palatino Linotype"/>
          <w:szCs w:val="26"/>
        </w:rPr>
        <w:t>Areas with CAF accepted locations by census block where broadband deployment has been completed as of December 31, 2018, either in Excel or geospatial file format (.kmz, shapefile, etc</w:t>
      </w:r>
      <w:r w:rsidR="00F3518B">
        <w:rPr>
          <w:rFonts w:ascii="Palatino Linotype" w:hAnsi="Palatino Linotype"/>
          <w:szCs w:val="26"/>
        </w:rPr>
        <w:t>.</w:t>
      </w:r>
      <w:r w:rsidRPr="004E3308">
        <w:rPr>
          <w:rFonts w:ascii="Palatino Linotype" w:hAnsi="Palatino Linotype"/>
          <w:szCs w:val="26"/>
        </w:rPr>
        <w:t>);</w:t>
      </w:r>
      <w:r>
        <w:rPr>
          <w:rFonts w:ascii="Palatino Linotype" w:hAnsi="Palatino Linotype"/>
          <w:szCs w:val="26"/>
        </w:rPr>
        <w:t xml:space="preserve"> and</w:t>
      </w:r>
    </w:p>
    <w:p w14:paraId="1A99F492" w14:textId="0E02AFD2" w:rsidR="00915F84" w:rsidRDefault="004E3308" w:rsidP="002B2527">
      <w:pPr>
        <w:pStyle w:val="ListParagraph"/>
        <w:numPr>
          <w:ilvl w:val="0"/>
          <w:numId w:val="35"/>
        </w:numPr>
        <w:spacing w:after="120"/>
        <w:ind w:left="1080"/>
        <w:contextualSpacing w:val="0"/>
        <w:rPr>
          <w:rFonts w:ascii="Palatino Linotype" w:hAnsi="Palatino Linotype"/>
          <w:szCs w:val="26"/>
        </w:rPr>
      </w:pPr>
      <w:r w:rsidRPr="004E3308">
        <w:rPr>
          <w:rFonts w:ascii="Palatino Linotype" w:hAnsi="Palatino Linotype"/>
          <w:szCs w:val="26"/>
        </w:rPr>
        <w:t>Areas with CAF accepted locations by census block that the provider does not intend to build to and therefore releases as CASF eligible, either in Excel or geospatial fil</w:t>
      </w:r>
      <w:r>
        <w:rPr>
          <w:rFonts w:ascii="Palatino Linotype" w:hAnsi="Palatino Linotype"/>
          <w:szCs w:val="26"/>
        </w:rPr>
        <w:t>e format (.kmz, shapefile, etc</w:t>
      </w:r>
      <w:r w:rsidR="00F3518B">
        <w:rPr>
          <w:rFonts w:ascii="Palatino Linotype" w:hAnsi="Palatino Linotype"/>
          <w:szCs w:val="26"/>
        </w:rPr>
        <w:t>.</w:t>
      </w:r>
      <w:r>
        <w:rPr>
          <w:rFonts w:ascii="Palatino Linotype" w:hAnsi="Palatino Linotype"/>
          <w:szCs w:val="26"/>
        </w:rPr>
        <w:t>).</w:t>
      </w:r>
    </w:p>
    <w:p w14:paraId="1F485409" w14:textId="77777777" w:rsidR="004E3308" w:rsidRPr="004E3308" w:rsidRDefault="004E3308" w:rsidP="004E3308">
      <w:pPr>
        <w:pStyle w:val="ListParagraph"/>
        <w:ind w:left="360" w:right="-14"/>
        <w:rPr>
          <w:rFonts w:ascii="Palatino Linotype" w:hAnsi="Palatino Linotype"/>
          <w:szCs w:val="26"/>
        </w:rPr>
      </w:pPr>
    </w:p>
    <w:p w14:paraId="34CC9A22" w14:textId="77777777" w:rsidR="00915F84" w:rsidRPr="00BA6613" w:rsidRDefault="00915F84" w:rsidP="00915F84">
      <w:pPr>
        <w:pStyle w:val="Heading2"/>
      </w:pPr>
      <w:bookmarkStart w:id="51" w:name="_Toc503522069"/>
      <w:bookmarkStart w:id="52" w:name="_Toc505781195"/>
      <w:bookmarkStart w:id="53" w:name="_Toc528763637"/>
      <w:r w:rsidRPr="00BA6613">
        <w:lastRenderedPageBreak/>
        <w:t>Right of First Refusal</w:t>
      </w:r>
      <w:bookmarkEnd w:id="51"/>
      <w:bookmarkEnd w:id="52"/>
      <w:bookmarkEnd w:id="53"/>
    </w:p>
    <w:p w14:paraId="2841C8D8" w14:textId="77777777" w:rsidR="00915F84" w:rsidRPr="00BA6613" w:rsidRDefault="00915F84" w:rsidP="00915F84">
      <w:pPr>
        <w:ind w:right="-14"/>
        <w:rPr>
          <w:rFonts w:ascii="Palatino Linotype" w:hAnsi="Palatino Linotype"/>
          <w:szCs w:val="26"/>
        </w:rPr>
      </w:pPr>
      <w:bookmarkStart w:id="54" w:name="_Hlk528229515"/>
      <w:r>
        <w:rPr>
          <w:rFonts w:ascii="Palatino Linotype" w:hAnsi="Palatino Linotype"/>
          <w:szCs w:val="26"/>
        </w:rPr>
        <w:t>Any provider wishing to exercise its Right of First Refusal must</w:t>
      </w:r>
      <w:r w:rsidRPr="00BA6613">
        <w:rPr>
          <w:rFonts w:ascii="Palatino Linotype" w:hAnsi="Palatino Linotype"/>
          <w:szCs w:val="26"/>
        </w:rPr>
        <w:t xml:space="preserve"> submit a letter by January 15</w:t>
      </w:r>
      <w:r w:rsidRPr="00BA6613">
        <w:rPr>
          <w:rFonts w:ascii="Palatino Linotype" w:hAnsi="Palatino Linotype"/>
          <w:szCs w:val="26"/>
          <w:vertAlign w:val="superscript"/>
        </w:rPr>
        <w:t>th</w:t>
      </w:r>
      <w:r w:rsidRPr="00BA6613">
        <w:rPr>
          <w:rFonts w:ascii="Palatino Linotype" w:hAnsi="Palatino Linotype"/>
          <w:szCs w:val="26"/>
        </w:rPr>
        <w:t xml:space="preserve"> of each year to the Communications Division Director with a copy to the CASF distribution service list, expressing its intent to upgrade services within 180 days.  The letter also must include the following information:</w:t>
      </w:r>
    </w:p>
    <w:p w14:paraId="7EC2CCAC" w14:textId="77777777" w:rsidR="00915F84" w:rsidRPr="00BA6613" w:rsidRDefault="00915F84" w:rsidP="00915F84">
      <w:pPr>
        <w:ind w:right="-14"/>
        <w:rPr>
          <w:rFonts w:ascii="Palatino Linotype" w:hAnsi="Palatino Linotype"/>
          <w:szCs w:val="26"/>
        </w:rPr>
      </w:pPr>
    </w:p>
    <w:p w14:paraId="1232EA42" w14:textId="77777777" w:rsidR="00915F84" w:rsidRPr="00BA6613" w:rsidRDefault="00915F84" w:rsidP="002B2527">
      <w:pPr>
        <w:numPr>
          <w:ilvl w:val="0"/>
          <w:numId w:val="27"/>
        </w:numPr>
        <w:spacing w:after="120"/>
        <w:ind w:left="1080"/>
        <w:rPr>
          <w:rFonts w:ascii="Palatino Linotype" w:hAnsi="Palatino Linotype"/>
          <w:szCs w:val="26"/>
        </w:rPr>
      </w:pPr>
      <w:r w:rsidRPr="00BA6613">
        <w:rPr>
          <w:rFonts w:ascii="Palatino Linotype" w:hAnsi="Palatino Linotype"/>
          <w:szCs w:val="26"/>
        </w:rPr>
        <w:t xml:space="preserve">Area designated for broadband deployment by census block </w:t>
      </w:r>
      <w:r w:rsidR="004E3308">
        <w:rPr>
          <w:rFonts w:ascii="Palatino Linotype" w:hAnsi="Palatino Linotype"/>
          <w:szCs w:val="26"/>
        </w:rPr>
        <w:t xml:space="preserve">in Excel </w:t>
      </w:r>
      <w:r w:rsidRPr="00BA6613">
        <w:rPr>
          <w:rFonts w:ascii="Palatino Linotype" w:hAnsi="Palatino Linotype"/>
          <w:szCs w:val="26"/>
        </w:rPr>
        <w:t xml:space="preserve">or </w:t>
      </w:r>
      <w:r w:rsidR="003270D4">
        <w:rPr>
          <w:rFonts w:ascii="Palatino Linotype" w:hAnsi="Palatino Linotype"/>
          <w:szCs w:val="26"/>
        </w:rPr>
        <w:t xml:space="preserve">census block </w:t>
      </w:r>
      <w:r w:rsidRPr="00BA6613">
        <w:rPr>
          <w:rFonts w:ascii="Palatino Linotype" w:hAnsi="Palatino Linotype"/>
          <w:szCs w:val="26"/>
        </w:rPr>
        <w:t>geospatial file, such as .kmz or shapefile;</w:t>
      </w:r>
    </w:p>
    <w:p w14:paraId="46519E8C" w14:textId="77777777" w:rsidR="00915F84" w:rsidRPr="00BA6613" w:rsidRDefault="00915F84" w:rsidP="002B2527">
      <w:pPr>
        <w:numPr>
          <w:ilvl w:val="0"/>
          <w:numId w:val="27"/>
        </w:numPr>
        <w:spacing w:after="120"/>
        <w:ind w:left="1080"/>
        <w:rPr>
          <w:rFonts w:ascii="Palatino Linotype" w:hAnsi="Palatino Linotype"/>
          <w:szCs w:val="26"/>
        </w:rPr>
      </w:pPr>
      <w:r w:rsidRPr="00BA6613">
        <w:rPr>
          <w:rFonts w:ascii="Palatino Linotype" w:hAnsi="Palatino Linotype"/>
          <w:szCs w:val="26"/>
        </w:rPr>
        <w:t>The number of households or locations to be served;</w:t>
      </w:r>
    </w:p>
    <w:p w14:paraId="443C4005" w14:textId="77777777" w:rsidR="00915F84" w:rsidRPr="00BA6613" w:rsidRDefault="00915F84" w:rsidP="002B2527">
      <w:pPr>
        <w:numPr>
          <w:ilvl w:val="0"/>
          <w:numId w:val="27"/>
        </w:numPr>
        <w:spacing w:after="120"/>
        <w:ind w:left="1080"/>
        <w:rPr>
          <w:rFonts w:ascii="Palatino Linotype" w:hAnsi="Palatino Linotype"/>
          <w:szCs w:val="26"/>
        </w:rPr>
      </w:pPr>
      <w:r w:rsidRPr="00BA6613">
        <w:rPr>
          <w:rFonts w:ascii="Palatino Linotype" w:hAnsi="Palatino Linotype"/>
          <w:szCs w:val="26"/>
        </w:rPr>
        <w:t>A commitment to ensure that all households within the area will have the capability to receive minimum speeds;</w:t>
      </w:r>
    </w:p>
    <w:p w14:paraId="5670CD84" w14:textId="77777777" w:rsidR="00915F84" w:rsidRPr="00BA6613" w:rsidRDefault="00915F84" w:rsidP="002B2527">
      <w:pPr>
        <w:numPr>
          <w:ilvl w:val="0"/>
          <w:numId w:val="27"/>
        </w:numPr>
        <w:spacing w:after="120"/>
        <w:ind w:left="1080"/>
        <w:rPr>
          <w:rFonts w:ascii="Palatino Linotype" w:hAnsi="Palatino Linotype"/>
          <w:szCs w:val="26"/>
        </w:rPr>
      </w:pPr>
      <w:r w:rsidRPr="00BA6613">
        <w:rPr>
          <w:rFonts w:ascii="Palatino Linotype" w:hAnsi="Palatino Linotype"/>
          <w:szCs w:val="26"/>
        </w:rPr>
        <w:t>An estimate of the date (within the 180</w:t>
      </w:r>
      <w:r>
        <w:rPr>
          <w:rFonts w:ascii="Palatino Linotype" w:hAnsi="Palatino Linotype"/>
          <w:szCs w:val="26"/>
        </w:rPr>
        <w:t>-</w:t>
      </w:r>
      <w:r w:rsidRPr="00BA6613">
        <w:rPr>
          <w:rFonts w:ascii="Palatino Linotype" w:hAnsi="Palatino Linotype"/>
          <w:szCs w:val="26"/>
        </w:rPr>
        <w:t xml:space="preserve">day statutory requirement) by which the deployment will be completed with </w:t>
      </w:r>
      <w:r w:rsidR="00A86E3D">
        <w:rPr>
          <w:rFonts w:ascii="Palatino Linotype" w:hAnsi="Palatino Linotype"/>
          <w:szCs w:val="26"/>
        </w:rPr>
        <w:t>service available to the public;</w:t>
      </w:r>
    </w:p>
    <w:p w14:paraId="408928A7" w14:textId="77777777" w:rsidR="00915F84" w:rsidRPr="00BA6613" w:rsidRDefault="00915F84" w:rsidP="002B2527">
      <w:pPr>
        <w:numPr>
          <w:ilvl w:val="0"/>
          <w:numId w:val="27"/>
        </w:numPr>
        <w:spacing w:after="120"/>
        <w:ind w:left="1080"/>
        <w:rPr>
          <w:rFonts w:ascii="Palatino Linotype" w:hAnsi="Palatino Linotype"/>
          <w:szCs w:val="26"/>
        </w:rPr>
      </w:pPr>
      <w:r w:rsidRPr="00BA6613">
        <w:rPr>
          <w:rFonts w:ascii="Palatino Linotype" w:hAnsi="Palatino Linotype"/>
          <w:szCs w:val="26"/>
        </w:rPr>
        <w:t>Proof that the provider is an existing facility</w:t>
      </w:r>
      <w:r>
        <w:rPr>
          <w:rFonts w:ascii="Palatino Linotype" w:hAnsi="Palatino Linotype"/>
          <w:szCs w:val="26"/>
        </w:rPr>
        <w:t>-</w:t>
      </w:r>
      <w:r w:rsidRPr="00BA6613">
        <w:rPr>
          <w:rFonts w:ascii="Palatino Linotype" w:hAnsi="Palatino Linotype"/>
          <w:szCs w:val="26"/>
        </w:rPr>
        <w:t>based provider in the census block(s) for which it claims ROFR. This proof may come in the following forms:</w:t>
      </w:r>
    </w:p>
    <w:p w14:paraId="68E9777E" w14:textId="77777777" w:rsidR="00915F84" w:rsidRPr="00BA6613" w:rsidRDefault="00915F84" w:rsidP="002B2527">
      <w:pPr>
        <w:numPr>
          <w:ilvl w:val="0"/>
          <w:numId w:val="28"/>
        </w:numPr>
        <w:spacing w:after="120"/>
        <w:ind w:left="1440"/>
        <w:rPr>
          <w:rFonts w:ascii="Palatino Linotype" w:hAnsi="Palatino Linotype"/>
          <w:szCs w:val="26"/>
        </w:rPr>
      </w:pPr>
      <w:r w:rsidRPr="00BA6613">
        <w:rPr>
          <w:rFonts w:ascii="Palatino Linotype" w:hAnsi="Palatino Linotype"/>
          <w:szCs w:val="26"/>
        </w:rPr>
        <w:t xml:space="preserve">The company submitted data during the most recent broadband data collection, or the most recent FCC Form 477 data submission that is publicly available, and its footprint includes the area in its ROFR claim; </w:t>
      </w:r>
    </w:p>
    <w:p w14:paraId="5F99FB08" w14:textId="77777777" w:rsidR="00915F84" w:rsidRPr="00BA6613" w:rsidRDefault="00915F84" w:rsidP="002B2527">
      <w:pPr>
        <w:numPr>
          <w:ilvl w:val="0"/>
          <w:numId w:val="28"/>
        </w:numPr>
        <w:spacing w:after="120"/>
        <w:ind w:left="1440"/>
        <w:rPr>
          <w:rFonts w:ascii="Palatino Linotype" w:hAnsi="Palatino Linotype"/>
          <w:szCs w:val="26"/>
        </w:rPr>
      </w:pPr>
      <w:r w:rsidRPr="00BA6613">
        <w:rPr>
          <w:rFonts w:ascii="Palatino Linotype" w:hAnsi="Palatino Linotype"/>
          <w:szCs w:val="26"/>
        </w:rPr>
        <w:t xml:space="preserve">The company claiming ROFR has a video franchise under DIVCA, the area it claims in the ROFR submission is part of its DIVCA footprint, and it already offers video service in that area; </w:t>
      </w:r>
    </w:p>
    <w:p w14:paraId="31404F14" w14:textId="77777777" w:rsidR="00915F84" w:rsidRPr="00BA6613" w:rsidRDefault="00915F84" w:rsidP="002B2527">
      <w:pPr>
        <w:numPr>
          <w:ilvl w:val="0"/>
          <w:numId w:val="28"/>
        </w:numPr>
        <w:spacing w:after="120"/>
        <w:ind w:left="1440"/>
        <w:rPr>
          <w:rFonts w:ascii="Palatino Linotype" w:hAnsi="Palatino Linotype"/>
          <w:szCs w:val="26"/>
        </w:rPr>
      </w:pPr>
      <w:r w:rsidRPr="00BA6613">
        <w:rPr>
          <w:rFonts w:ascii="Palatino Linotype" w:hAnsi="Palatino Linotype"/>
          <w:szCs w:val="26"/>
        </w:rPr>
        <w:t xml:space="preserve">The company claiming ROFR is an ILEC and the area it claims in the ROFR is an unserved area </w:t>
      </w:r>
      <w:r w:rsidR="00A86E3D">
        <w:rPr>
          <w:rFonts w:ascii="Palatino Linotype" w:hAnsi="Palatino Linotype"/>
          <w:szCs w:val="26"/>
        </w:rPr>
        <w:t>within its wire center region;</w:t>
      </w:r>
    </w:p>
    <w:p w14:paraId="0B267EB2" w14:textId="77777777" w:rsidR="00915F84" w:rsidRPr="00BA6613" w:rsidRDefault="00915F84" w:rsidP="002B2527">
      <w:pPr>
        <w:numPr>
          <w:ilvl w:val="0"/>
          <w:numId w:val="28"/>
        </w:numPr>
        <w:spacing w:after="120"/>
        <w:ind w:left="1440"/>
        <w:rPr>
          <w:rFonts w:ascii="Palatino Linotype" w:hAnsi="Palatino Linotype"/>
          <w:szCs w:val="26"/>
        </w:rPr>
      </w:pPr>
      <w:r w:rsidRPr="00BA6613">
        <w:rPr>
          <w:rFonts w:ascii="Palatino Linotype" w:hAnsi="Palatino Linotype"/>
          <w:szCs w:val="26"/>
        </w:rPr>
        <w:t>If the company is a wireless internet service provider (WISP)and it has a subscriber in the claimed census block(s)</w:t>
      </w:r>
      <w:bookmarkEnd w:id="54"/>
      <w:r w:rsidR="00A86E3D">
        <w:rPr>
          <w:rFonts w:ascii="Palatino Linotype" w:hAnsi="Palatino Linotype"/>
          <w:szCs w:val="26"/>
        </w:rPr>
        <w:t>.</w:t>
      </w:r>
    </w:p>
    <w:p w14:paraId="5ED730A1" w14:textId="77777777" w:rsidR="00915F84" w:rsidRPr="00BA6613" w:rsidRDefault="00915F84" w:rsidP="00915F84">
      <w:pPr>
        <w:ind w:right="-14"/>
        <w:rPr>
          <w:rFonts w:ascii="Palatino Linotype" w:hAnsi="Palatino Linotype"/>
          <w:szCs w:val="26"/>
          <w:u w:val="single"/>
        </w:rPr>
      </w:pPr>
    </w:p>
    <w:p w14:paraId="007172A6" w14:textId="77777777" w:rsidR="00915F84" w:rsidRPr="00BA6613" w:rsidRDefault="00915F84" w:rsidP="00915F84">
      <w:pPr>
        <w:ind w:right="-14"/>
        <w:rPr>
          <w:rFonts w:ascii="Palatino Linotype" w:hAnsi="Palatino Linotype"/>
          <w:szCs w:val="26"/>
        </w:rPr>
      </w:pPr>
      <w:r w:rsidRPr="00BA6613">
        <w:rPr>
          <w:rFonts w:ascii="Palatino Linotype" w:hAnsi="Palatino Linotype"/>
          <w:szCs w:val="26"/>
        </w:rPr>
        <w:t>The Commission has delegated to Communications Division Staff the responsibility to approve or deny each ROFR filing.  Staff will post determinations by January 31 of each year.  Letters containing incomplete information or not filed in a timely manner will be denied.</w:t>
      </w:r>
    </w:p>
    <w:p w14:paraId="1B47FBD6" w14:textId="77777777" w:rsidR="00915F84" w:rsidRPr="00BA6613" w:rsidRDefault="00915F84" w:rsidP="00915F84">
      <w:pPr>
        <w:ind w:right="-14"/>
        <w:rPr>
          <w:rFonts w:ascii="Palatino Linotype" w:hAnsi="Palatino Linotype"/>
          <w:szCs w:val="26"/>
        </w:rPr>
      </w:pPr>
    </w:p>
    <w:p w14:paraId="3394F6B1" w14:textId="77777777" w:rsidR="00915F84" w:rsidRDefault="00915F84" w:rsidP="00915F84">
      <w:pPr>
        <w:ind w:right="-14"/>
        <w:rPr>
          <w:rFonts w:ascii="Palatino Linotype" w:hAnsi="Palatino Linotype"/>
          <w:szCs w:val="26"/>
        </w:rPr>
      </w:pPr>
      <w:r w:rsidRPr="00BA6613">
        <w:rPr>
          <w:rFonts w:ascii="Palatino Linotype" w:hAnsi="Palatino Linotype"/>
          <w:szCs w:val="26"/>
        </w:rPr>
        <w:lastRenderedPageBreak/>
        <w:t>As provided in Pub. Util. Code Sec. 281(f)(4)(A)(iii), if the existing facility-based broadband provider (“existing provider”) is unable to complete the deployment of broadband within the delineated unserved area within 180 days, the provider shall provide the Commission with information to demonstrate what progress has been made or challenges faced in completing the deployment.  A ROFR may be extended for 180 days if deployment is held up due to permitting issues and environmental review, weather or other acts of God. If the Commission finds that the provider is not making progress towards completing the deployment, the delineated unserved area will be eligible for CASF funding.</w:t>
      </w:r>
    </w:p>
    <w:p w14:paraId="74C8C13F" w14:textId="77777777" w:rsidR="004E499F" w:rsidRDefault="004E499F" w:rsidP="00915F84">
      <w:pPr>
        <w:ind w:right="-14"/>
        <w:rPr>
          <w:rFonts w:ascii="Palatino Linotype" w:hAnsi="Palatino Linotype"/>
          <w:szCs w:val="26"/>
        </w:rPr>
      </w:pPr>
    </w:p>
    <w:p w14:paraId="54AA8762" w14:textId="77777777" w:rsidR="004E499F" w:rsidRDefault="004E499F" w:rsidP="004E499F">
      <w:pPr>
        <w:pStyle w:val="Heading2"/>
      </w:pPr>
      <w:bookmarkStart w:id="55" w:name="_Toc528763638"/>
      <w:r>
        <w:t>Middle Mile Funding</w:t>
      </w:r>
      <w:bookmarkEnd w:id="55"/>
    </w:p>
    <w:p w14:paraId="2D1895A4" w14:textId="77777777" w:rsidR="00B35241" w:rsidRDefault="00B35241" w:rsidP="00B35241">
      <w:pPr>
        <w:pStyle w:val="content"/>
        <w:spacing w:after="0"/>
        <w:rPr>
          <w:rFonts w:ascii="Palatino Linotype" w:hAnsi="Palatino Linotype"/>
          <w:sz w:val="26"/>
          <w:szCs w:val="26"/>
        </w:rPr>
      </w:pPr>
      <w:r>
        <w:rPr>
          <w:rFonts w:ascii="Palatino Linotype" w:hAnsi="Palatino Linotype"/>
          <w:sz w:val="26"/>
          <w:szCs w:val="26"/>
        </w:rPr>
        <w:t>Pub. Util. Code Section 281 (f)(5)(B) states</w:t>
      </w:r>
      <w:r w:rsidRPr="00056903">
        <w:rPr>
          <w:rFonts w:ascii="Palatino Linotype" w:hAnsi="Palatino Linotype"/>
          <w:sz w:val="26"/>
          <w:szCs w:val="26"/>
        </w:rPr>
        <w:t xml:space="preserve"> that projects that only deploy middle-mile infrastructure are not eligible for grant funding.  For a project that includes funding for middle-mile infrastructure, the Commission is required to verify that the proposed middle-mile infrastructure is indispensable for accessing the last-mile infrastructure.</w:t>
      </w:r>
    </w:p>
    <w:p w14:paraId="233182A8" w14:textId="77777777" w:rsidR="00B35241" w:rsidRDefault="00B35241" w:rsidP="00EF6CA6">
      <w:pPr>
        <w:rPr>
          <w:rFonts w:ascii="Palatino Linotype" w:hAnsi="Palatino Linotype"/>
          <w:color w:val="000000"/>
          <w:szCs w:val="26"/>
        </w:rPr>
      </w:pPr>
      <w:r w:rsidRPr="00B35241">
        <w:rPr>
          <w:rFonts w:ascii="Palatino Linotype" w:hAnsi="Palatino Linotype"/>
          <w:color w:val="000000"/>
          <w:szCs w:val="26"/>
        </w:rPr>
        <w:t>If Staff finds existing middle-mile infrastructure in a proposed project area where an applicant proposes to construct new infrastructure, Staff</w:t>
      </w:r>
      <w:r>
        <w:rPr>
          <w:rFonts w:ascii="Palatino Linotype" w:hAnsi="Palatino Linotype"/>
          <w:color w:val="000000"/>
          <w:szCs w:val="26"/>
        </w:rPr>
        <w:t xml:space="preserve"> will</w:t>
      </w:r>
      <w:r w:rsidRPr="00B35241">
        <w:rPr>
          <w:rFonts w:ascii="Palatino Linotype" w:hAnsi="Palatino Linotype"/>
          <w:color w:val="000000"/>
          <w:szCs w:val="26"/>
        </w:rPr>
        <w:t xml:space="preserve"> ask the applicant to justify its request and explain why the existing middle-mile facilities cannot meet the needs of the last-mile infrastructure or the needs of the community</w:t>
      </w:r>
      <w:r>
        <w:rPr>
          <w:rFonts w:ascii="Palatino Linotype" w:hAnsi="Palatino Linotype"/>
          <w:color w:val="000000"/>
          <w:szCs w:val="26"/>
        </w:rPr>
        <w:t xml:space="preserve">.  </w:t>
      </w:r>
      <w:r w:rsidR="00EF6CA6">
        <w:rPr>
          <w:rFonts w:ascii="Palatino Linotype" w:hAnsi="Palatino Linotype"/>
          <w:color w:val="000000"/>
          <w:szCs w:val="26"/>
        </w:rPr>
        <w:t xml:space="preserve">A project requesting middle mile funding may also be challenged by owners of middle mile facilities in the area.  </w:t>
      </w:r>
      <w:r>
        <w:rPr>
          <w:rFonts w:ascii="Palatino Linotype" w:hAnsi="Palatino Linotype"/>
          <w:color w:val="000000"/>
          <w:szCs w:val="26"/>
        </w:rPr>
        <w:t xml:space="preserve">If </w:t>
      </w:r>
      <w:r w:rsidRPr="00B35241">
        <w:rPr>
          <w:rFonts w:ascii="Palatino Linotype" w:hAnsi="Palatino Linotype"/>
          <w:color w:val="000000"/>
          <w:szCs w:val="26"/>
        </w:rPr>
        <w:t xml:space="preserve">an application proposing to build middle-mile infrastructure to offer last-mile service is not challenged, that is a strong indication that </w:t>
      </w:r>
      <w:r w:rsidR="00EF6CA6">
        <w:rPr>
          <w:rFonts w:ascii="Palatino Linotype" w:hAnsi="Palatino Linotype"/>
          <w:color w:val="000000"/>
          <w:szCs w:val="26"/>
        </w:rPr>
        <w:t>the middle mile funding applied for is indispensable to the project.</w:t>
      </w:r>
    </w:p>
    <w:p w14:paraId="3D6E24D9" w14:textId="77777777" w:rsidR="00EF6CA6" w:rsidRDefault="00EF6CA6" w:rsidP="00B35241">
      <w:pPr>
        <w:rPr>
          <w:rFonts w:ascii="Palatino Linotype" w:hAnsi="Palatino Linotype"/>
          <w:color w:val="000000"/>
          <w:szCs w:val="26"/>
        </w:rPr>
      </w:pPr>
    </w:p>
    <w:p w14:paraId="45886D0D" w14:textId="77777777" w:rsidR="00EF6CA6" w:rsidRDefault="00EF6CA6" w:rsidP="00B35241">
      <w:pPr>
        <w:rPr>
          <w:rFonts w:ascii="Palatino Linotype" w:hAnsi="Palatino Linotype"/>
          <w:color w:val="000000"/>
          <w:szCs w:val="26"/>
        </w:rPr>
      </w:pPr>
      <w:r>
        <w:rPr>
          <w:rFonts w:ascii="Palatino Linotype" w:hAnsi="Palatino Linotype"/>
          <w:color w:val="000000"/>
          <w:szCs w:val="26"/>
        </w:rPr>
        <w:t>In the event that there are relevant middle mile facilities in the area, but the applicant and the owner of the middle mile facilities are unable to agree to terms for wholesale services that will enable delivery of last-mile service at reasonable quality and price levels, the Commission will have to make a discretionary decision.  Staff will draft a resolution for Commission approval on a case-by-case basis</w:t>
      </w:r>
      <w:r w:rsidR="00390BF2">
        <w:rPr>
          <w:rFonts w:ascii="Palatino Linotype" w:hAnsi="Palatino Linotype"/>
          <w:color w:val="000000"/>
          <w:szCs w:val="26"/>
        </w:rPr>
        <w:t xml:space="preserve">.  </w:t>
      </w:r>
      <w:r>
        <w:rPr>
          <w:rFonts w:ascii="Palatino Linotype" w:hAnsi="Palatino Linotype"/>
          <w:color w:val="000000"/>
          <w:szCs w:val="26"/>
        </w:rPr>
        <w:t>Finally, in a situation where a provider is unwilling to offer service, or only offers service at exorbitant prices, the Commission will find that the proposed middle-mile build is indispensable to the project.</w:t>
      </w:r>
    </w:p>
    <w:p w14:paraId="1DCC6BDC" w14:textId="77777777" w:rsidR="00EF6CA6" w:rsidRDefault="00EF6CA6" w:rsidP="00B35241">
      <w:pPr>
        <w:pStyle w:val="sub2"/>
        <w:spacing w:line="240" w:lineRule="auto"/>
        <w:ind w:firstLine="0"/>
        <w:rPr>
          <w:rFonts w:ascii="Palatino Linotype" w:hAnsi="Palatino Linotype"/>
          <w:color w:val="000000"/>
          <w:szCs w:val="26"/>
        </w:rPr>
      </w:pPr>
    </w:p>
    <w:p w14:paraId="46528C1F" w14:textId="4F0EAE69" w:rsidR="00445515" w:rsidRDefault="00B35241" w:rsidP="00445515">
      <w:pPr>
        <w:pStyle w:val="sub2"/>
        <w:spacing w:line="240" w:lineRule="auto"/>
        <w:ind w:firstLine="0"/>
        <w:rPr>
          <w:rFonts w:ascii="Palatino Linotype" w:hAnsi="Palatino Linotype"/>
          <w:color w:val="000000"/>
          <w:szCs w:val="26"/>
        </w:rPr>
      </w:pPr>
      <w:r w:rsidRPr="00B35241">
        <w:rPr>
          <w:rFonts w:ascii="Palatino Linotype" w:hAnsi="Palatino Linotype"/>
          <w:color w:val="000000"/>
          <w:szCs w:val="26"/>
        </w:rPr>
        <w:lastRenderedPageBreak/>
        <w:t xml:space="preserve">Regarding whether leasing or purchasing of middle-mile facilities and services for terms beyond five years (e.g., </w:t>
      </w:r>
      <w:r w:rsidR="006E34F0" w:rsidRPr="006E34F0">
        <w:rPr>
          <w:rFonts w:ascii="Palatino Linotype" w:hAnsi="Palatino Linotype"/>
          <w:color w:val="000000"/>
          <w:szCs w:val="26"/>
        </w:rPr>
        <w:t xml:space="preserve">Indefeasible Right to Use </w:t>
      </w:r>
      <w:r w:rsidR="00FE6E49">
        <w:rPr>
          <w:rFonts w:ascii="Palatino Linotype" w:hAnsi="Palatino Linotype"/>
          <w:color w:val="000000"/>
          <w:szCs w:val="26"/>
        </w:rPr>
        <w:t>(</w:t>
      </w:r>
      <w:r w:rsidRPr="00B35241">
        <w:rPr>
          <w:rFonts w:ascii="Palatino Linotype" w:hAnsi="Palatino Linotype"/>
          <w:color w:val="000000"/>
          <w:szCs w:val="26"/>
        </w:rPr>
        <w:t>IRU</w:t>
      </w:r>
      <w:r w:rsidR="00FE6E49">
        <w:rPr>
          <w:rFonts w:ascii="Palatino Linotype" w:hAnsi="Palatino Linotype"/>
          <w:color w:val="000000"/>
          <w:szCs w:val="26"/>
        </w:rPr>
        <w:t>)</w:t>
      </w:r>
      <w:r w:rsidRPr="00B35241">
        <w:rPr>
          <w:rFonts w:ascii="Palatino Linotype" w:hAnsi="Palatino Linotype"/>
          <w:color w:val="000000"/>
          <w:szCs w:val="26"/>
        </w:rPr>
        <w:t xml:space="preserve"> for 20 years) are allowable or even preferred over building new infrastructure, the Commission adopts rules to reimburse these services.</w:t>
      </w:r>
      <w:bookmarkStart w:id="56" w:name="_Toc528231904"/>
      <w:r w:rsidR="002B2527">
        <w:rPr>
          <w:rFonts w:ascii="Palatino Linotype" w:hAnsi="Palatino Linotype"/>
          <w:color w:val="000000"/>
          <w:szCs w:val="26"/>
        </w:rPr>
        <w:br/>
      </w:r>
    </w:p>
    <w:p w14:paraId="67D659C0" w14:textId="77777777" w:rsidR="00956B3F" w:rsidRDefault="00DC27DA" w:rsidP="00956B3F">
      <w:pPr>
        <w:pStyle w:val="Heading2"/>
      </w:pPr>
      <w:bookmarkStart w:id="57" w:name="_Toc528763639"/>
      <w:r>
        <w:t>Previous CASF Areas</w:t>
      </w:r>
      <w:bookmarkEnd w:id="57"/>
    </w:p>
    <w:p w14:paraId="253E0872" w14:textId="40F72CF8" w:rsidR="00DC27DA" w:rsidRPr="00DC27DA" w:rsidRDefault="00DC27DA" w:rsidP="00DC27DA">
      <w:pPr>
        <w:pStyle w:val="content"/>
        <w:spacing w:before="0" w:beforeAutospacing="0" w:after="0" w:afterAutospacing="0"/>
        <w:rPr>
          <w:rFonts w:ascii="Palatino Linotype" w:hAnsi="Palatino Linotype"/>
          <w:sz w:val="26"/>
          <w:szCs w:val="26"/>
        </w:rPr>
      </w:pPr>
      <w:r w:rsidRPr="00DC27DA">
        <w:rPr>
          <w:rFonts w:ascii="Palatino Linotype" w:hAnsi="Palatino Linotype"/>
          <w:sz w:val="26"/>
          <w:szCs w:val="26"/>
        </w:rPr>
        <w:t>In areas where the Commission has already awarded a CASF grant, new CASF grant funding for broadband projects in the same area will be available only after</w:t>
      </w:r>
      <w:r w:rsidR="00C80661">
        <w:rPr>
          <w:rFonts w:ascii="Palatino Linotype" w:hAnsi="Palatino Linotype"/>
          <w:sz w:val="26"/>
          <w:szCs w:val="26"/>
        </w:rPr>
        <w:t xml:space="preserve"> three</w:t>
      </w:r>
      <w:r w:rsidRPr="00DC27DA">
        <w:rPr>
          <w:rFonts w:ascii="Palatino Linotype" w:hAnsi="Palatino Linotype"/>
          <w:sz w:val="26"/>
          <w:szCs w:val="26"/>
        </w:rPr>
        <w:t xml:space="preserve"> years from the start of broadband service of the first CASF- funded project in order to ensure that existing grantee(s) are able to realize returns on their investment.</w:t>
      </w:r>
      <w:r w:rsidR="002B2527">
        <w:rPr>
          <w:rFonts w:ascii="Palatino Linotype" w:hAnsi="Palatino Linotype"/>
          <w:sz w:val="26"/>
          <w:szCs w:val="26"/>
        </w:rPr>
        <w:br/>
      </w:r>
    </w:p>
    <w:p w14:paraId="57D6D441" w14:textId="77777777" w:rsidR="00915F84" w:rsidRDefault="00445515" w:rsidP="00445515">
      <w:pPr>
        <w:pStyle w:val="Heading1"/>
      </w:pPr>
      <w:r>
        <w:t xml:space="preserve"> </w:t>
      </w:r>
      <w:bookmarkStart w:id="58" w:name="_Toc528763640"/>
      <w:r w:rsidR="00915F84">
        <w:t>Performance Criteria</w:t>
      </w:r>
      <w:bookmarkEnd w:id="56"/>
      <w:bookmarkEnd w:id="58"/>
    </w:p>
    <w:p w14:paraId="6799AF75" w14:textId="77777777" w:rsidR="00915F84" w:rsidRPr="00290A67" w:rsidRDefault="00915F84" w:rsidP="00915F84">
      <w:pPr>
        <w:rPr>
          <w:szCs w:val="26"/>
        </w:rPr>
      </w:pPr>
      <w:r w:rsidRPr="00290A67">
        <w:rPr>
          <w:szCs w:val="26"/>
        </w:rPr>
        <w:t>At a minimum, all CASF Infrastructure project</w:t>
      </w:r>
      <w:r w:rsidR="00A86E3D">
        <w:rPr>
          <w:szCs w:val="26"/>
        </w:rPr>
        <w:t>s</w:t>
      </w:r>
      <w:r w:rsidRPr="00290A67">
        <w:rPr>
          <w:szCs w:val="26"/>
        </w:rPr>
        <w:t xml:space="preserve"> must meet the perf</w:t>
      </w:r>
      <w:r w:rsidR="00A86E3D">
        <w:rPr>
          <w:szCs w:val="26"/>
        </w:rPr>
        <w:t>ormance criteria outlined below:</w:t>
      </w:r>
    </w:p>
    <w:p w14:paraId="0DED0049" w14:textId="77777777" w:rsidR="00915F84" w:rsidRPr="00290A67" w:rsidRDefault="00915F84" w:rsidP="00915F84">
      <w:pPr>
        <w:rPr>
          <w:szCs w:val="26"/>
        </w:rPr>
      </w:pPr>
    </w:p>
    <w:p w14:paraId="5830AFC2" w14:textId="77777777" w:rsidR="00915F84" w:rsidRPr="00290A67" w:rsidRDefault="00915F84" w:rsidP="002B2527">
      <w:pPr>
        <w:pStyle w:val="ListParagraph"/>
        <w:numPr>
          <w:ilvl w:val="0"/>
          <w:numId w:val="24"/>
        </w:numPr>
        <w:spacing w:after="120"/>
        <w:ind w:left="1080"/>
        <w:contextualSpacing w:val="0"/>
        <w:rPr>
          <w:szCs w:val="26"/>
        </w:rPr>
      </w:pPr>
      <w:r w:rsidRPr="00290A67">
        <w:rPr>
          <w:szCs w:val="26"/>
        </w:rPr>
        <w:t>Project Completion: All CEQA-exempt projects must be completed within 12 months, and all other projects shall be completed within 24 months after receiving authorization to construct.</w:t>
      </w:r>
    </w:p>
    <w:p w14:paraId="5ED38B01" w14:textId="77777777" w:rsidR="00915F84" w:rsidRPr="00290A67" w:rsidRDefault="00915F84" w:rsidP="002B2527">
      <w:pPr>
        <w:pStyle w:val="ListParagraph"/>
        <w:numPr>
          <w:ilvl w:val="0"/>
          <w:numId w:val="24"/>
        </w:numPr>
        <w:spacing w:after="120"/>
        <w:ind w:left="1080"/>
        <w:contextualSpacing w:val="0"/>
        <w:rPr>
          <w:szCs w:val="26"/>
        </w:rPr>
      </w:pPr>
      <w:r w:rsidRPr="00290A67">
        <w:rPr>
          <w:szCs w:val="26"/>
        </w:rPr>
        <w:t>Pricing: All applicants shall commit to serve customers in the project area at the prices provided in the application for two years after completion of the proje</w:t>
      </w:r>
      <w:r w:rsidR="00A86E3D">
        <w:rPr>
          <w:szCs w:val="26"/>
        </w:rPr>
        <w:t>ct</w:t>
      </w:r>
      <w:r w:rsidR="00DA08F3">
        <w:rPr>
          <w:szCs w:val="26"/>
        </w:rPr>
        <w:t>.</w:t>
      </w:r>
    </w:p>
    <w:p w14:paraId="748883EB" w14:textId="77777777" w:rsidR="00915F84" w:rsidRPr="00290A67" w:rsidRDefault="00915F84" w:rsidP="002B2527">
      <w:pPr>
        <w:pStyle w:val="ListParagraph"/>
        <w:numPr>
          <w:ilvl w:val="0"/>
          <w:numId w:val="24"/>
        </w:numPr>
        <w:spacing w:after="120"/>
        <w:ind w:left="1080"/>
        <w:contextualSpacing w:val="0"/>
        <w:rPr>
          <w:szCs w:val="26"/>
        </w:rPr>
      </w:pPr>
      <w:r w:rsidRPr="00290A67">
        <w:rPr>
          <w:szCs w:val="26"/>
        </w:rPr>
        <w:t>Speeds: All households in the proposed project areas must be offered a broadband Internet service plan with speeds of at least 10 Mbps download and 1 Mbps upload.</w:t>
      </w:r>
    </w:p>
    <w:p w14:paraId="3439D76A" w14:textId="77777777" w:rsidR="00915F84" w:rsidRPr="00290A67" w:rsidRDefault="00915F84" w:rsidP="002B2527">
      <w:pPr>
        <w:pStyle w:val="ListParagraph"/>
        <w:numPr>
          <w:ilvl w:val="0"/>
          <w:numId w:val="24"/>
        </w:numPr>
        <w:spacing w:after="120"/>
        <w:ind w:left="1080"/>
        <w:contextualSpacing w:val="0"/>
        <w:rPr>
          <w:szCs w:val="26"/>
        </w:rPr>
      </w:pPr>
      <w:r w:rsidRPr="00290A67">
        <w:rPr>
          <w:szCs w:val="26"/>
        </w:rPr>
        <w:t>Latency: All projects shall provide service at a maximum of 100 ms of latency.</w:t>
      </w:r>
    </w:p>
    <w:p w14:paraId="2A09DFE4" w14:textId="77777777" w:rsidR="00915F84" w:rsidRPr="00290A67" w:rsidRDefault="00915F84" w:rsidP="002B2527">
      <w:pPr>
        <w:pStyle w:val="ListParagraph"/>
        <w:numPr>
          <w:ilvl w:val="0"/>
          <w:numId w:val="24"/>
        </w:numPr>
        <w:spacing w:after="120"/>
        <w:ind w:left="1080"/>
        <w:contextualSpacing w:val="0"/>
        <w:rPr>
          <w:szCs w:val="26"/>
        </w:rPr>
      </w:pPr>
      <w:r w:rsidRPr="00290A67">
        <w:rPr>
          <w:szCs w:val="26"/>
        </w:rPr>
        <w:t>Data Caps: All projects implementing data caps shall provide a minimum of 190 GBs per month.</w:t>
      </w:r>
    </w:p>
    <w:p w14:paraId="57DEF442" w14:textId="77777777" w:rsidR="00915F84" w:rsidRPr="00DA08F3" w:rsidRDefault="00915F84" w:rsidP="002B2527">
      <w:pPr>
        <w:pStyle w:val="ListParagraph"/>
        <w:numPr>
          <w:ilvl w:val="0"/>
          <w:numId w:val="24"/>
        </w:numPr>
        <w:spacing w:after="120"/>
        <w:ind w:left="1080"/>
        <w:contextualSpacing w:val="0"/>
        <w:rPr>
          <w:szCs w:val="26"/>
        </w:rPr>
      </w:pPr>
      <w:r w:rsidRPr="00290A67">
        <w:rPr>
          <w:szCs w:val="26"/>
        </w:rPr>
        <w:t>Affordability: All projects shall provide an affordable broadband plan for low-income customers.</w:t>
      </w:r>
    </w:p>
    <w:p w14:paraId="1F4D7E4A" w14:textId="77777777" w:rsidR="00EE6F08" w:rsidRDefault="00EE6F08" w:rsidP="00EE6F08">
      <w:pPr>
        <w:pStyle w:val="Heading1"/>
        <w:numPr>
          <w:ilvl w:val="0"/>
          <w:numId w:val="0"/>
        </w:numPr>
        <w:ind w:left="1080"/>
      </w:pPr>
      <w:bookmarkStart w:id="59" w:name="_Toc528763641"/>
    </w:p>
    <w:p w14:paraId="7AF2AF73" w14:textId="77777777" w:rsidR="00915F84" w:rsidRPr="00EE6F08" w:rsidRDefault="00915F84" w:rsidP="00EE6F08">
      <w:pPr>
        <w:pStyle w:val="Heading1"/>
      </w:pPr>
      <w:r w:rsidRPr="00EE6F08">
        <w:t>Reimbursable Expenses</w:t>
      </w:r>
      <w:bookmarkEnd w:id="59"/>
    </w:p>
    <w:p w14:paraId="4B41D56C" w14:textId="77777777" w:rsidR="00130F70" w:rsidRPr="00130F70" w:rsidRDefault="00130F70" w:rsidP="00130F70">
      <w:pPr>
        <w:spacing w:before="100" w:beforeAutospacing="1" w:after="100" w:afterAutospacing="1"/>
        <w:rPr>
          <w:szCs w:val="26"/>
        </w:rPr>
      </w:pPr>
      <w:r w:rsidRPr="00130F70">
        <w:rPr>
          <w:szCs w:val="26"/>
        </w:rPr>
        <w:t xml:space="preserve">Pub. Util. Code section 281(f)(11)(A-C) define the costs the Commission may reimburse as follows: </w:t>
      </w:r>
    </w:p>
    <w:p w14:paraId="37A579CF" w14:textId="77777777" w:rsidR="00130F70" w:rsidRPr="00130F70" w:rsidRDefault="00130F70" w:rsidP="002B2527">
      <w:pPr>
        <w:pStyle w:val="ListParagraph"/>
        <w:numPr>
          <w:ilvl w:val="0"/>
          <w:numId w:val="24"/>
        </w:numPr>
        <w:spacing w:after="120"/>
        <w:ind w:left="1080"/>
        <w:contextualSpacing w:val="0"/>
        <w:rPr>
          <w:szCs w:val="26"/>
        </w:rPr>
      </w:pPr>
      <w:r w:rsidRPr="00130F70">
        <w:rPr>
          <w:szCs w:val="26"/>
        </w:rPr>
        <w:t xml:space="preserve">Costs directly related to the deployment of infrastructure; </w:t>
      </w:r>
    </w:p>
    <w:p w14:paraId="623ED16A" w14:textId="77777777" w:rsidR="00130F70" w:rsidRPr="00130F70" w:rsidRDefault="00130F70" w:rsidP="002B2527">
      <w:pPr>
        <w:pStyle w:val="ListParagraph"/>
        <w:numPr>
          <w:ilvl w:val="0"/>
          <w:numId w:val="24"/>
        </w:numPr>
        <w:spacing w:after="120"/>
        <w:ind w:left="1080"/>
        <w:contextualSpacing w:val="0"/>
        <w:rPr>
          <w:szCs w:val="26"/>
        </w:rPr>
      </w:pPr>
      <w:r w:rsidRPr="00130F70">
        <w:rPr>
          <w:szCs w:val="26"/>
        </w:rPr>
        <w:t xml:space="preserve">Costs to lease access to property or for Internet backhaul services for a period not to exceed five years; and </w:t>
      </w:r>
    </w:p>
    <w:p w14:paraId="1EF4B9D5" w14:textId="77777777" w:rsidR="00915F84" w:rsidRDefault="00130F70" w:rsidP="002B2527">
      <w:pPr>
        <w:pStyle w:val="ListParagraph"/>
        <w:numPr>
          <w:ilvl w:val="0"/>
          <w:numId w:val="24"/>
        </w:numPr>
        <w:spacing w:after="120"/>
        <w:ind w:left="1080"/>
        <w:contextualSpacing w:val="0"/>
        <w:rPr>
          <w:szCs w:val="26"/>
        </w:rPr>
      </w:pPr>
      <w:r w:rsidRPr="00130F70">
        <w:rPr>
          <w:szCs w:val="26"/>
        </w:rPr>
        <w:t xml:space="preserve">Costs incurred by an existing facility-based broadband provider to upgrade its existing facilities </w:t>
      </w:r>
      <w:r>
        <w:rPr>
          <w:szCs w:val="26"/>
        </w:rPr>
        <w:t>to provide for interconnection.</w:t>
      </w:r>
    </w:p>
    <w:p w14:paraId="2D89F08E" w14:textId="77777777" w:rsidR="00130F70" w:rsidRDefault="00130F70" w:rsidP="00130F70">
      <w:pPr>
        <w:pStyle w:val="ListParagraph"/>
        <w:ind w:left="1440"/>
        <w:rPr>
          <w:szCs w:val="26"/>
        </w:rPr>
      </w:pPr>
    </w:p>
    <w:p w14:paraId="1FDE38B3" w14:textId="603744DC" w:rsidR="00130F70" w:rsidRPr="00130F70" w:rsidRDefault="00130F70" w:rsidP="00130F70">
      <w:pPr>
        <w:rPr>
          <w:szCs w:val="26"/>
        </w:rPr>
      </w:pPr>
      <w:r>
        <w:rPr>
          <w:szCs w:val="26"/>
        </w:rPr>
        <w:t>Additionally, administrative expenses</w:t>
      </w:r>
      <w:r w:rsidR="00DA08F3">
        <w:rPr>
          <w:szCs w:val="26"/>
        </w:rPr>
        <w:t xml:space="preserve"> directly related to the project</w:t>
      </w:r>
      <w:r>
        <w:rPr>
          <w:szCs w:val="26"/>
        </w:rPr>
        <w:t xml:space="preserve"> shall be capped at 15 percent of the grant amount.</w:t>
      </w:r>
      <w:r w:rsidR="00DA08F3">
        <w:rPr>
          <w:rStyle w:val="FootnoteReference"/>
          <w:szCs w:val="26"/>
        </w:rPr>
        <w:footnoteReference w:id="11"/>
      </w:r>
      <w:r w:rsidR="002B2527">
        <w:rPr>
          <w:szCs w:val="26"/>
        </w:rPr>
        <w:br/>
      </w:r>
    </w:p>
    <w:p w14:paraId="380E748A" w14:textId="5611EC7C" w:rsidR="00EE6F08" w:rsidRPr="002B2527" w:rsidRDefault="00CE1300" w:rsidP="002B2527">
      <w:pPr>
        <w:pStyle w:val="Heading1"/>
      </w:pPr>
      <w:bookmarkStart w:id="60" w:name="_Toc300131256"/>
      <w:bookmarkStart w:id="61" w:name="_Toc375053515"/>
      <w:bookmarkStart w:id="62" w:name="_Toc375057371"/>
      <w:bookmarkStart w:id="63" w:name="_Toc375119847"/>
      <w:bookmarkStart w:id="64" w:name="_Toc376758448"/>
      <w:bookmarkStart w:id="65" w:name="_Toc376766332"/>
      <w:bookmarkStart w:id="66" w:name="_Toc378069017"/>
      <w:bookmarkStart w:id="67" w:name="_Toc380566100"/>
      <w:bookmarkStart w:id="68" w:name="_Toc380566532"/>
      <w:bookmarkStart w:id="69" w:name="_Toc381170448"/>
      <w:bookmarkStart w:id="70" w:name="_Toc528763642"/>
      <w:r w:rsidRPr="00A44048">
        <w:t xml:space="preserve">Information Required </w:t>
      </w:r>
      <w:r w:rsidR="002B2527">
        <w:t>f</w:t>
      </w:r>
      <w:r w:rsidRPr="00A44048">
        <w:t>rom Applicants</w:t>
      </w:r>
      <w:bookmarkStart w:id="71" w:name="OLE_LINK4"/>
      <w:bookmarkEnd w:id="60"/>
      <w:bookmarkEnd w:id="61"/>
      <w:bookmarkEnd w:id="62"/>
      <w:bookmarkEnd w:id="63"/>
      <w:bookmarkEnd w:id="64"/>
      <w:bookmarkEnd w:id="65"/>
      <w:bookmarkEnd w:id="66"/>
      <w:bookmarkEnd w:id="67"/>
      <w:bookmarkEnd w:id="68"/>
      <w:bookmarkEnd w:id="69"/>
      <w:bookmarkEnd w:id="70"/>
    </w:p>
    <w:p w14:paraId="1D9997D2" w14:textId="54A47302" w:rsidR="00B35623" w:rsidRPr="00F17341" w:rsidRDefault="00B35623" w:rsidP="00DB0117">
      <w:pPr>
        <w:pStyle w:val="content"/>
        <w:spacing w:before="0" w:beforeAutospacing="0" w:after="0" w:afterAutospacing="0"/>
        <w:rPr>
          <w:rFonts w:ascii="Palatino Linotype" w:hAnsi="Palatino Linotype"/>
          <w:sz w:val="26"/>
          <w:szCs w:val="26"/>
        </w:rPr>
      </w:pPr>
      <w:r w:rsidRPr="00F17341">
        <w:rPr>
          <w:rFonts w:ascii="Palatino Linotype" w:hAnsi="Palatino Linotype"/>
          <w:color w:val="auto"/>
          <w:sz w:val="26"/>
          <w:szCs w:val="26"/>
        </w:rPr>
        <w:t>A single CASF Grant Application is to be submitted by each applicant for any eligible project areas. Non-contiguous project areas may be considered as a single project.  Project applications can include either or both wireline and wireless technologies.  Projects with middle-mile infrastructure must show that it is indispensable for accessing the last-mile infrastructure. In order to be reviewed, all applications mus</w:t>
      </w:r>
      <w:r w:rsidR="005D354D">
        <w:rPr>
          <w:rFonts w:ascii="Palatino Linotype" w:hAnsi="Palatino Linotype"/>
          <w:color w:val="auto"/>
          <w:sz w:val="26"/>
          <w:szCs w:val="26"/>
        </w:rPr>
        <w:t>t include the items listed below.</w:t>
      </w:r>
    </w:p>
    <w:p w14:paraId="286203EB" w14:textId="77777777" w:rsidR="00B35623" w:rsidRPr="00731C46" w:rsidRDefault="00B35623" w:rsidP="000356FD">
      <w:pPr>
        <w:keepNext/>
        <w:keepLines/>
        <w:ind w:right="-14"/>
        <w:rPr>
          <w:rFonts w:ascii="Palatino Linotype" w:hAnsi="Palatino Linotype"/>
          <w:szCs w:val="26"/>
        </w:rPr>
      </w:pPr>
      <w:bookmarkStart w:id="72" w:name="_Toc380566124"/>
      <w:bookmarkStart w:id="73" w:name="_Toc380566556"/>
      <w:bookmarkStart w:id="74" w:name="_Toc381170472"/>
      <w:bookmarkEnd w:id="71"/>
      <w:bookmarkEnd w:id="72"/>
      <w:bookmarkEnd w:id="73"/>
      <w:bookmarkEnd w:id="74"/>
    </w:p>
    <w:p w14:paraId="533D23CA" w14:textId="77777777" w:rsidR="00F17341" w:rsidRDefault="00B3395E" w:rsidP="00F17341">
      <w:pPr>
        <w:pStyle w:val="Heading2"/>
      </w:pPr>
      <w:bookmarkStart w:id="75" w:name="_Toc528763643"/>
      <w:r w:rsidRPr="00731C46">
        <w:t>Application Item 1 – Project Summary (Distributed Publicly)</w:t>
      </w:r>
      <w:bookmarkEnd w:id="75"/>
    </w:p>
    <w:p w14:paraId="6B92D8EB" w14:textId="294ECBE9" w:rsidR="00B3395E" w:rsidRPr="00731C46" w:rsidRDefault="00B3395E" w:rsidP="00B3395E">
      <w:pPr>
        <w:keepLines/>
        <w:widowControl w:val="0"/>
        <w:contextualSpacing/>
        <w:rPr>
          <w:rFonts w:ascii="Palatino Linotype" w:eastAsia="Book Antiqua" w:hAnsi="Palatino Linotype"/>
          <w:szCs w:val="26"/>
        </w:rPr>
      </w:pPr>
      <w:r w:rsidRPr="00731C46">
        <w:rPr>
          <w:rFonts w:ascii="Palatino Linotype" w:eastAsia="Calibri" w:hAnsi="Palatino Linotype"/>
          <w:szCs w:val="26"/>
        </w:rPr>
        <w:t>T</w:t>
      </w:r>
      <w:r w:rsidRPr="00731C46">
        <w:rPr>
          <w:rFonts w:ascii="Palatino Linotype" w:eastAsia="Book Antiqua" w:hAnsi="Palatino Linotype"/>
          <w:spacing w:val="-1"/>
          <w:szCs w:val="26"/>
        </w:rPr>
        <w:t>h</w:t>
      </w:r>
      <w:r w:rsidRPr="00731C46">
        <w:rPr>
          <w:rFonts w:ascii="Palatino Linotype" w:eastAsia="Book Antiqua" w:hAnsi="Palatino Linotype"/>
          <w:szCs w:val="26"/>
        </w:rPr>
        <w:t>e appl</w:t>
      </w:r>
      <w:r w:rsidRPr="00731C46">
        <w:rPr>
          <w:rFonts w:ascii="Palatino Linotype" w:eastAsia="Book Antiqua" w:hAnsi="Palatino Linotype"/>
          <w:spacing w:val="-1"/>
          <w:szCs w:val="26"/>
        </w:rPr>
        <w:t>ic</w:t>
      </w:r>
      <w:r w:rsidRPr="00731C46">
        <w:rPr>
          <w:rFonts w:ascii="Palatino Linotype" w:eastAsia="Book Antiqua" w:hAnsi="Palatino Linotype"/>
          <w:szCs w:val="26"/>
        </w:rPr>
        <w:t xml:space="preserve">ant </w:t>
      </w:r>
      <w:r w:rsidRPr="00731C46">
        <w:rPr>
          <w:rFonts w:ascii="Palatino Linotype" w:eastAsia="Book Antiqua" w:hAnsi="Palatino Linotype"/>
          <w:spacing w:val="2"/>
          <w:szCs w:val="26"/>
        </w:rPr>
        <w:t>m</w:t>
      </w:r>
      <w:r w:rsidRPr="00731C46">
        <w:rPr>
          <w:rFonts w:ascii="Palatino Linotype" w:eastAsia="Book Antiqua" w:hAnsi="Palatino Linotype"/>
          <w:spacing w:val="-1"/>
          <w:szCs w:val="26"/>
        </w:rPr>
        <w:t>us</w:t>
      </w:r>
      <w:r w:rsidRPr="00731C46">
        <w:rPr>
          <w:rFonts w:ascii="Palatino Linotype" w:eastAsia="Book Antiqua" w:hAnsi="Palatino Linotype"/>
          <w:szCs w:val="26"/>
        </w:rPr>
        <w:t>t</w:t>
      </w:r>
      <w:r w:rsidRPr="00731C46">
        <w:rPr>
          <w:rFonts w:ascii="Palatino Linotype" w:eastAsia="Book Antiqua" w:hAnsi="Palatino Linotype"/>
          <w:spacing w:val="1"/>
          <w:szCs w:val="26"/>
        </w:rPr>
        <w:t xml:space="preserve"> </w:t>
      </w:r>
      <w:r w:rsidRPr="00731C46">
        <w:rPr>
          <w:rFonts w:ascii="Palatino Linotype" w:eastAsia="Book Antiqua" w:hAnsi="Palatino Linotype"/>
          <w:spacing w:val="-1"/>
          <w:szCs w:val="26"/>
        </w:rPr>
        <w:t>s</w:t>
      </w:r>
      <w:r w:rsidRPr="00731C46">
        <w:rPr>
          <w:rFonts w:ascii="Palatino Linotype" w:eastAsia="Book Antiqua" w:hAnsi="Palatino Linotype"/>
          <w:spacing w:val="1"/>
          <w:szCs w:val="26"/>
        </w:rPr>
        <w:t>u</w:t>
      </w:r>
      <w:r w:rsidRPr="00731C46">
        <w:rPr>
          <w:rFonts w:ascii="Palatino Linotype" w:eastAsia="Book Antiqua" w:hAnsi="Palatino Linotype"/>
          <w:szCs w:val="26"/>
        </w:rPr>
        <w:t>b</w:t>
      </w:r>
      <w:r w:rsidRPr="00731C46">
        <w:rPr>
          <w:rFonts w:ascii="Palatino Linotype" w:eastAsia="Book Antiqua" w:hAnsi="Palatino Linotype"/>
          <w:spacing w:val="-1"/>
          <w:szCs w:val="26"/>
        </w:rPr>
        <w:t>m</w:t>
      </w:r>
      <w:r w:rsidRPr="00731C46">
        <w:rPr>
          <w:rFonts w:ascii="Palatino Linotype" w:eastAsia="Book Antiqua" w:hAnsi="Palatino Linotype"/>
          <w:szCs w:val="26"/>
        </w:rPr>
        <w:t>it a P</w:t>
      </w:r>
      <w:r w:rsidRPr="00731C46">
        <w:rPr>
          <w:rFonts w:ascii="Palatino Linotype" w:eastAsia="Book Antiqua" w:hAnsi="Palatino Linotype"/>
          <w:spacing w:val="1"/>
          <w:szCs w:val="26"/>
        </w:rPr>
        <w:t>ro</w:t>
      </w:r>
      <w:r w:rsidRPr="00731C46">
        <w:rPr>
          <w:rFonts w:ascii="Palatino Linotype" w:eastAsia="Book Antiqua" w:hAnsi="Palatino Linotype"/>
          <w:spacing w:val="-1"/>
          <w:szCs w:val="26"/>
        </w:rPr>
        <w:t>j</w:t>
      </w:r>
      <w:r w:rsidRPr="00731C46">
        <w:rPr>
          <w:rFonts w:ascii="Palatino Linotype" w:eastAsia="Book Antiqua" w:hAnsi="Palatino Linotype"/>
          <w:szCs w:val="26"/>
        </w:rPr>
        <w:t xml:space="preserve">ect </w:t>
      </w:r>
      <w:r w:rsidRPr="00731C46">
        <w:rPr>
          <w:rFonts w:ascii="Palatino Linotype" w:eastAsia="Book Antiqua" w:hAnsi="Palatino Linotype"/>
          <w:spacing w:val="-1"/>
          <w:szCs w:val="26"/>
        </w:rPr>
        <w:t>Su</w:t>
      </w:r>
      <w:r w:rsidRPr="00731C46">
        <w:rPr>
          <w:rFonts w:ascii="Palatino Linotype" w:eastAsia="Book Antiqua" w:hAnsi="Palatino Linotype"/>
          <w:szCs w:val="26"/>
        </w:rPr>
        <w:t>m</w:t>
      </w:r>
      <w:r w:rsidRPr="00731C46">
        <w:rPr>
          <w:rFonts w:ascii="Palatino Linotype" w:eastAsia="Book Antiqua" w:hAnsi="Palatino Linotype"/>
          <w:spacing w:val="-1"/>
          <w:szCs w:val="26"/>
        </w:rPr>
        <w:t>m</w:t>
      </w:r>
      <w:r w:rsidRPr="00731C46">
        <w:rPr>
          <w:rFonts w:ascii="Palatino Linotype" w:eastAsia="Book Antiqua" w:hAnsi="Palatino Linotype"/>
          <w:szCs w:val="26"/>
        </w:rPr>
        <w:t>a</w:t>
      </w:r>
      <w:r w:rsidRPr="00731C46">
        <w:rPr>
          <w:rFonts w:ascii="Palatino Linotype" w:eastAsia="Book Antiqua" w:hAnsi="Palatino Linotype"/>
          <w:spacing w:val="3"/>
          <w:szCs w:val="26"/>
        </w:rPr>
        <w:t>r</w:t>
      </w:r>
      <w:r w:rsidRPr="00731C46">
        <w:rPr>
          <w:rFonts w:ascii="Palatino Linotype" w:eastAsia="Book Antiqua" w:hAnsi="Palatino Linotype"/>
          <w:szCs w:val="26"/>
        </w:rPr>
        <w:t>y,</w:t>
      </w:r>
      <w:r w:rsidRPr="00731C46">
        <w:rPr>
          <w:rFonts w:ascii="Palatino Linotype" w:eastAsia="Book Antiqua" w:hAnsi="Palatino Linotype"/>
          <w:spacing w:val="1"/>
          <w:szCs w:val="26"/>
        </w:rPr>
        <w:t xml:space="preserve"> </w:t>
      </w:r>
      <w:r w:rsidRPr="00731C46">
        <w:rPr>
          <w:rFonts w:ascii="Palatino Linotype" w:eastAsia="Book Antiqua" w:hAnsi="Palatino Linotype"/>
          <w:spacing w:val="-1"/>
          <w:szCs w:val="26"/>
        </w:rPr>
        <w:t>w</w:t>
      </w:r>
      <w:r w:rsidRPr="00731C46">
        <w:rPr>
          <w:rFonts w:ascii="Palatino Linotype" w:eastAsia="Book Antiqua" w:hAnsi="Palatino Linotype"/>
          <w:szCs w:val="26"/>
        </w:rPr>
        <w:t>h</w:t>
      </w:r>
      <w:r w:rsidRPr="00731C46">
        <w:rPr>
          <w:rFonts w:ascii="Palatino Linotype" w:eastAsia="Book Antiqua" w:hAnsi="Palatino Linotype"/>
          <w:spacing w:val="-1"/>
          <w:szCs w:val="26"/>
        </w:rPr>
        <w:t>ic</w:t>
      </w:r>
      <w:r w:rsidRPr="00731C46">
        <w:rPr>
          <w:rFonts w:ascii="Palatino Linotype" w:eastAsia="Book Antiqua" w:hAnsi="Palatino Linotype"/>
          <w:szCs w:val="26"/>
        </w:rPr>
        <w:t>h C</w:t>
      </w:r>
      <w:r w:rsidRPr="00731C46">
        <w:rPr>
          <w:rFonts w:ascii="Palatino Linotype" w:eastAsia="Book Antiqua" w:hAnsi="Palatino Linotype"/>
          <w:spacing w:val="1"/>
          <w:szCs w:val="26"/>
        </w:rPr>
        <w:t>o</w:t>
      </w:r>
      <w:r w:rsidRPr="00731C46">
        <w:rPr>
          <w:rFonts w:ascii="Palatino Linotype" w:eastAsia="Book Antiqua" w:hAnsi="Palatino Linotype"/>
          <w:szCs w:val="26"/>
        </w:rPr>
        <w:t>m</w:t>
      </w:r>
      <w:r w:rsidRPr="00731C46">
        <w:rPr>
          <w:rFonts w:ascii="Palatino Linotype" w:eastAsia="Book Antiqua" w:hAnsi="Palatino Linotype"/>
          <w:spacing w:val="-1"/>
          <w:szCs w:val="26"/>
        </w:rPr>
        <w:t>mu</w:t>
      </w:r>
      <w:r w:rsidRPr="00731C46">
        <w:rPr>
          <w:rFonts w:ascii="Palatino Linotype" w:eastAsia="Book Antiqua" w:hAnsi="Palatino Linotype"/>
          <w:szCs w:val="26"/>
        </w:rPr>
        <w:t>n</w:t>
      </w:r>
      <w:r w:rsidRPr="00731C46">
        <w:rPr>
          <w:rFonts w:ascii="Palatino Linotype" w:eastAsia="Book Antiqua" w:hAnsi="Palatino Linotype"/>
          <w:spacing w:val="1"/>
          <w:szCs w:val="26"/>
        </w:rPr>
        <w:t>i</w:t>
      </w:r>
      <w:r w:rsidRPr="00731C46">
        <w:rPr>
          <w:rFonts w:ascii="Palatino Linotype" w:eastAsia="Book Antiqua" w:hAnsi="Palatino Linotype"/>
          <w:spacing w:val="-1"/>
          <w:szCs w:val="26"/>
        </w:rPr>
        <w:t>c</w:t>
      </w:r>
      <w:r w:rsidRPr="00731C46">
        <w:rPr>
          <w:rFonts w:ascii="Palatino Linotype" w:eastAsia="Book Antiqua" w:hAnsi="Palatino Linotype"/>
          <w:szCs w:val="26"/>
        </w:rPr>
        <w:t>a</w:t>
      </w:r>
      <w:r w:rsidRPr="00731C46">
        <w:rPr>
          <w:rFonts w:ascii="Palatino Linotype" w:eastAsia="Book Antiqua" w:hAnsi="Palatino Linotype"/>
          <w:spacing w:val="1"/>
          <w:szCs w:val="26"/>
        </w:rPr>
        <w:t>t</w:t>
      </w:r>
      <w:r w:rsidRPr="00731C46">
        <w:rPr>
          <w:rFonts w:ascii="Palatino Linotype" w:eastAsia="Book Antiqua" w:hAnsi="Palatino Linotype"/>
          <w:szCs w:val="26"/>
        </w:rPr>
        <w:t>ions</w:t>
      </w:r>
      <w:r w:rsidRPr="00731C46">
        <w:rPr>
          <w:rFonts w:ascii="Palatino Linotype" w:eastAsia="Book Antiqua" w:hAnsi="Palatino Linotype"/>
          <w:spacing w:val="-1"/>
          <w:szCs w:val="26"/>
        </w:rPr>
        <w:t xml:space="preserve"> D</w:t>
      </w:r>
      <w:r w:rsidRPr="00731C46">
        <w:rPr>
          <w:rFonts w:ascii="Palatino Linotype" w:eastAsia="Book Antiqua" w:hAnsi="Palatino Linotype"/>
          <w:szCs w:val="26"/>
        </w:rPr>
        <w:t>i</w:t>
      </w:r>
      <w:r w:rsidRPr="00731C46">
        <w:rPr>
          <w:rFonts w:ascii="Palatino Linotype" w:eastAsia="Book Antiqua" w:hAnsi="Palatino Linotype"/>
          <w:spacing w:val="1"/>
          <w:szCs w:val="26"/>
        </w:rPr>
        <w:t>v</w:t>
      </w:r>
      <w:r w:rsidRPr="00731C46">
        <w:rPr>
          <w:rFonts w:ascii="Palatino Linotype" w:eastAsia="Book Antiqua" w:hAnsi="Palatino Linotype"/>
          <w:szCs w:val="26"/>
        </w:rPr>
        <w:t>i</w:t>
      </w:r>
      <w:r w:rsidRPr="00731C46">
        <w:rPr>
          <w:rFonts w:ascii="Palatino Linotype" w:eastAsia="Book Antiqua" w:hAnsi="Palatino Linotype"/>
          <w:spacing w:val="-1"/>
          <w:szCs w:val="26"/>
        </w:rPr>
        <w:t>s</w:t>
      </w:r>
      <w:r w:rsidRPr="00731C46">
        <w:rPr>
          <w:rFonts w:ascii="Palatino Linotype" w:eastAsia="Book Antiqua" w:hAnsi="Palatino Linotype"/>
          <w:szCs w:val="26"/>
        </w:rPr>
        <w:t xml:space="preserve">ion </w:t>
      </w:r>
      <w:r w:rsidR="006E76C6">
        <w:rPr>
          <w:rFonts w:ascii="Palatino Linotype" w:eastAsia="Book Antiqua" w:hAnsi="Palatino Linotype"/>
          <w:szCs w:val="26"/>
        </w:rPr>
        <w:t>Staff</w:t>
      </w:r>
      <w:r w:rsidRPr="00731C46">
        <w:rPr>
          <w:rFonts w:ascii="Palatino Linotype" w:eastAsia="Book Antiqua" w:hAnsi="Palatino Linotype"/>
          <w:szCs w:val="26"/>
        </w:rPr>
        <w:t xml:space="preserve"> </w:t>
      </w:r>
      <w:r w:rsidRPr="00731C46">
        <w:rPr>
          <w:rFonts w:ascii="Palatino Linotype" w:eastAsia="Book Antiqua" w:hAnsi="Palatino Linotype"/>
          <w:spacing w:val="-2"/>
          <w:szCs w:val="26"/>
        </w:rPr>
        <w:t>w</w:t>
      </w:r>
      <w:r w:rsidRPr="00731C46">
        <w:rPr>
          <w:rFonts w:ascii="Palatino Linotype" w:eastAsia="Book Antiqua" w:hAnsi="Palatino Linotype"/>
          <w:spacing w:val="2"/>
          <w:szCs w:val="26"/>
        </w:rPr>
        <w:t>i</w:t>
      </w:r>
      <w:r w:rsidRPr="00731C46">
        <w:rPr>
          <w:rFonts w:ascii="Palatino Linotype" w:eastAsia="Book Antiqua" w:hAnsi="Palatino Linotype"/>
          <w:szCs w:val="26"/>
        </w:rPr>
        <w:t xml:space="preserve">ll </w:t>
      </w:r>
      <w:r w:rsidRPr="00731C46">
        <w:rPr>
          <w:rFonts w:ascii="Palatino Linotype" w:eastAsia="Book Antiqua" w:hAnsi="Palatino Linotype"/>
          <w:spacing w:val="-1"/>
          <w:szCs w:val="26"/>
        </w:rPr>
        <w:t>p</w:t>
      </w:r>
      <w:r w:rsidRPr="00731C46">
        <w:rPr>
          <w:rFonts w:ascii="Palatino Linotype" w:eastAsia="Book Antiqua" w:hAnsi="Palatino Linotype"/>
          <w:spacing w:val="1"/>
          <w:szCs w:val="26"/>
        </w:rPr>
        <w:t>o</w:t>
      </w:r>
      <w:r w:rsidRPr="00731C46">
        <w:rPr>
          <w:rFonts w:ascii="Palatino Linotype" w:eastAsia="Book Antiqua" w:hAnsi="Palatino Linotype"/>
          <w:spacing w:val="-1"/>
          <w:szCs w:val="26"/>
        </w:rPr>
        <w:t>s</w:t>
      </w:r>
      <w:r w:rsidRPr="00731C46">
        <w:rPr>
          <w:rFonts w:ascii="Palatino Linotype" w:eastAsia="Book Antiqua" w:hAnsi="Palatino Linotype"/>
          <w:szCs w:val="26"/>
        </w:rPr>
        <w:t>t</w:t>
      </w:r>
      <w:r w:rsidRPr="00731C46">
        <w:rPr>
          <w:rFonts w:ascii="Palatino Linotype" w:eastAsia="Book Antiqua" w:hAnsi="Palatino Linotype"/>
          <w:spacing w:val="1"/>
          <w:szCs w:val="26"/>
        </w:rPr>
        <w:t xml:space="preserve"> o</w:t>
      </w:r>
      <w:r w:rsidRPr="00731C46">
        <w:rPr>
          <w:rFonts w:ascii="Palatino Linotype" w:eastAsia="Book Antiqua" w:hAnsi="Palatino Linotype"/>
          <w:szCs w:val="26"/>
        </w:rPr>
        <w:t>n the C</w:t>
      </w:r>
      <w:r w:rsidRPr="00731C46">
        <w:rPr>
          <w:rFonts w:ascii="Palatino Linotype" w:eastAsia="Book Antiqua" w:hAnsi="Palatino Linotype"/>
          <w:spacing w:val="1"/>
          <w:szCs w:val="26"/>
        </w:rPr>
        <w:t>A</w:t>
      </w:r>
      <w:r w:rsidRPr="00731C46">
        <w:rPr>
          <w:rFonts w:ascii="Palatino Linotype" w:eastAsia="Book Antiqua" w:hAnsi="Palatino Linotype"/>
          <w:spacing w:val="-1"/>
          <w:szCs w:val="26"/>
        </w:rPr>
        <w:t>S</w:t>
      </w:r>
      <w:r w:rsidRPr="00731C46">
        <w:rPr>
          <w:rFonts w:ascii="Palatino Linotype" w:eastAsia="Book Antiqua" w:hAnsi="Palatino Linotype"/>
          <w:szCs w:val="26"/>
        </w:rPr>
        <w:t>F</w:t>
      </w:r>
      <w:r w:rsidRPr="00731C46">
        <w:rPr>
          <w:rFonts w:ascii="Palatino Linotype" w:eastAsia="Book Antiqua" w:hAnsi="Palatino Linotype"/>
          <w:spacing w:val="1"/>
          <w:szCs w:val="26"/>
        </w:rPr>
        <w:t xml:space="preserve"> </w:t>
      </w:r>
      <w:r w:rsidRPr="00731C46">
        <w:rPr>
          <w:rFonts w:ascii="Palatino Linotype" w:eastAsia="Book Antiqua" w:hAnsi="Palatino Linotype"/>
          <w:spacing w:val="-1"/>
          <w:szCs w:val="26"/>
        </w:rPr>
        <w:t>w</w:t>
      </w:r>
      <w:r w:rsidR="009C5389">
        <w:rPr>
          <w:rFonts w:ascii="Palatino Linotype" w:eastAsia="Book Antiqua" w:hAnsi="Palatino Linotype"/>
          <w:szCs w:val="26"/>
        </w:rPr>
        <w:t xml:space="preserve">ebpage. </w:t>
      </w:r>
      <w:r w:rsidRPr="00731C46">
        <w:rPr>
          <w:rFonts w:ascii="Palatino Linotype" w:eastAsia="Book Antiqua" w:hAnsi="Palatino Linotype"/>
          <w:szCs w:val="26"/>
        </w:rPr>
        <w:t xml:space="preserve"> The applicant also must submit the Project Summary to the CASF Distribution List.  The summary must include the following information:</w:t>
      </w:r>
    </w:p>
    <w:p w14:paraId="7B9895B8" w14:textId="77777777" w:rsidR="00B3395E" w:rsidRPr="00731C46" w:rsidRDefault="00B3395E" w:rsidP="002B2527">
      <w:pPr>
        <w:numPr>
          <w:ilvl w:val="0"/>
          <w:numId w:val="14"/>
        </w:numPr>
        <w:spacing w:after="120"/>
        <w:ind w:left="1080"/>
        <w:rPr>
          <w:rFonts w:ascii="Palatino Linotype" w:eastAsia="Book Antiqua" w:hAnsi="Palatino Linotype"/>
          <w:szCs w:val="26"/>
        </w:rPr>
      </w:pPr>
      <w:r w:rsidRPr="00731C46">
        <w:rPr>
          <w:rFonts w:ascii="Palatino Linotype" w:eastAsia="Book Antiqua" w:hAnsi="Palatino Linotype"/>
          <w:szCs w:val="26"/>
        </w:rPr>
        <w:t>Company/Applicant’s name.</w:t>
      </w:r>
    </w:p>
    <w:p w14:paraId="27B4B8D8" w14:textId="77777777" w:rsidR="00B3395E" w:rsidRPr="00731C46" w:rsidRDefault="00B3395E" w:rsidP="002B2527">
      <w:pPr>
        <w:numPr>
          <w:ilvl w:val="0"/>
          <w:numId w:val="14"/>
        </w:numPr>
        <w:spacing w:after="120"/>
        <w:ind w:left="1080"/>
        <w:rPr>
          <w:rFonts w:ascii="Palatino Linotype" w:eastAsia="Book Antiqua" w:hAnsi="Palatino Linotype"/>
          <w:szCs w:val="26"/>
        </w:rPr>
      </w:pPr>
      <w:r w:rsidRPr="00731C46">
        <w:rPr>
          <w:rFonts w:ascii="Palatino Linotype" w:eastAsia="Book Antiqua" w:hAnsi="Palatino Linotype"/>
          <w:szCs w:val="26"/>
        </w:rPr>
        <w:lastRenderedPageBreak/>
        <w:t>CPCN/U-Number or WIR or pending CPCN/WIR application number.</w:t>
      </w:r>
      <w:r w:rsidRPr="00731C46">
        <w:rPr>
          <w:rStyle w:val="FootnoteReference"/>
          <w:rFonts w:ascii="Palatino Linotype" w:eastAsia="Book Antiqua" w:hAnsi="Palatino Linotype"/>
          <w:sz w:val="26"/>
          <w:szCs w:val="26"/>
        </w:rPr>
        <w:footnoteReference w:id="12"/>
      </w:r>
    </w:p>
    <w:p w14:paraId="5B23F9D4" w14:textId="77777777" w:rsidR="00B3395E" w:rsidRPr="00731C46" w:rsidRDefault="00B3395E" w:rsidP="002B2527">
      <w:pPr>
        <w:numPr>
          <w:ilvl w:val="0"/>
          <w:numId w:val="14"/>
        </w:numPr>
        <w:spacing w:after="120"/>
        <w:ind w:left="1080"/>
        <w:rPr>
          <w:rFonts w:ascii="Palatino Linotype" w:eastAsia="Book Antiqua" w:hAnsi="Palatino Linotype"/>
          <w:szCs w:val="26"/>
        </w:rPr>
      </w:pPr>
      <w:r w:rsidRPr="00731C46">
        <w:rPr>
          <w:rFonts w:ascii="Palatino Linotype" w:eastAsia="Book Antiqua" w:hAnsi="Palatino Linotype"/>
          <w:szCs w:val="26"/>
        </w:rPr>
        <w:t>Contact person.</w:t>
      </w:r>
    </w:p>
    <w:p w14:paraId="0E341F2C" w14:textId="77777777" w:rsidR="00B3395E" w:rsidRPr="00731C46" w:rsidRDefault="00B3395E" w:rsidP="002B2527">
      <w:pPr>
        <w:numPr>
          <w:ilvl w:val="0"/>
          <w:numId w:val="14"/>
        </w:numPr>
        <w:spacing w:after="120"/>
        <w:ind w:left="1080"/>
        <w:rPr>
          <w:rFonts w:ascii="Palatino Linotype" w:eastAsia="Book Antiqua" w:hAnsi="Palatino Linotype"/>
          <w:szCs w:val="26"/>
        </w:rPr>
      </w:pPr>
      <w:r w:rsidRPr="00731C46">
        <w:rPr>
          <w:rFonts w:ascii="Palatino Linotype" w:eastAsia="Book Antiqua" w:hAnsi="Palatino Linotype"/>
          <w:szCs w:val="26"/>
        </w:rPr>
        <w:t>Project title.</w:t>
      </w:r>
    </w:p>
    <w:p w14:paraId="009C96B5" w14:textId="77777777" w:rsidR="00B3395E" w:rsidRPr="00731C46" w:rsidRDefault="00B3395E" w:rsidP="002B2527">
      <w:pPr>
        <w:numPr>
          <w:ilvl w:val="0"/>
          <w:numId w:val="14"/>
        </w:numPr>
        <w:spacing w:after="120"/>
        <w:ind w:left="1080"/>
        <w:rPr>
          <w:rFonts w:ascii="Palatino Linotype" w:eastAsia="Book Antiqua" w:hAnsi="Palatino Linotype"/>
          <w:szCs w:val="26"/>
        </w:rPr>
      </w:pPr>
      <w:r w:rsidRPr="00731C46">
        <w:rPr>
          <w:rFonts w:ascii="Palatino Linotype" w:eastAsia="Book Antiqua" w:hAnsi="Palatino Linotype"/>
          <w:szCs w:val="26"/>
        </w:rPr>
        <w:t>Named project location (Community/County).</w:t>
      </w:r>
    </w:p>
    <w:p w14:paraId="124E4851" w14:textId="77777777" w:rsidR="00B3395E" w:rsidRPr="00731C46" w:rsidRDefault="00B3395E" w:rsidP="002B2527">
      <w:pPr>
        <w:numPr>
          <w:ilvl w:val="0"/>
          <w:numId w:val="14"/>
        </w:numPr>
        <w:spacing w:after="120"/>
        <w:ind w:left="1080"/>
        <w:rPr>
          <w:rFonts w:ascii="Palatino Linotype" w:eastAsia="Book Antiqua" w:hAnsi="Palatino Linotype"/>
          <w:szCs w:val="26"/>
        </w:rPr>
      </w:pPr>
      <w:r w:rsidRPr="00731C46">
        <w:rPr>
          <w:rFonts w:ascii="Palatino Linotype" w:eastAsia="Book Antiqua" w:hAnsi="Palatino Linotype"/>
          <w:szCs w:val="26"/>
        </w:rPr>
        <w:t xml:space="preserve">Project type (Last-mile or Hybrid Last-mile/Middle-mile). </w:t>
      </w:r>
    </w:p>
    <w:p w14:paraId="6039057F" w14:textId="77777777" w:rsidR="00B3395E" w:rsidRPr="00731C46" w:rsidRDefault="00B3395E" w:rsidP="002B2527">
      <w:pPr>
        <w:numPr>
          <w:ilvl w:val="0"/>
          <w:numId w:val="14"/>
        </w:numPr>
        <w:spacing w:after="120"/>
        <w:ind w:left="1080"/>
        <w:rPr>
          <w:rFonts w:ascii="Palatino Linotype" w:eastAsia="Book Antiqua" w:hAnsi="Palatino Linotype"/>
          <w:szCs w:val="26"/>
        </w:rPr>
      </w:pPr>
      <w:r w:rsidRPr="00731C46">
        <w:rPr>
          <w:rFonts w:ascii="Palatino Linotype" w:eastAsia="Book Antiqua" w:hAnsi="Palatino Linotype"/>
          <w:szCs w:val="26"/>
        </w:rPr>
        <w:t>Amount of CASF grant funding requested and project cost.</w:t>
      </w:r>
    </w:p>
    <w:p w14:paraId="0694B5B7" w14:textId="77777777" w:rsidR="00B3395E" w:rsidRPr="00731C46" w:rsidRDefault="00B3395E" w:rsidP="002B2527">
      <w:pPr>
        <w:numPr>
          <w:ilvl w:val="0"/>
          <w:numId w:val="14"/>
        </w:numPr>
        <w:spacing w:after="120"/>
        <w:ind w:left="1080"/>
        <w:rPr>
          <w:rFonts w:ascii="Palatino Linotype" w:eastAsia="Book Antiqua" w:hAnsi="Palatino Linotype"/>
          <w:szCs w:val="26"/>
        </w:rPr>
      </w:pPr>
      <w:r w:rsidRPr="00731C46">
        <w:rPr>
          <w:rFonts w:ascii="Palatino Linotype" w:eastAsia="Book Antiqua" w:hAnsi="Palatino Linotype"/>
          <w:szCs w:val="26"/>
        </w:rPr>
        <w:t>Map of the proposed project area.</w:t>
      </w:r>
    </w:p>
    <w:p w14:paraId="120BDDBD" w14:textId="559A890C" w:rsidR="00B3395E" w:rsidRDefault="00B3395E" w:rsidP="002B2527">
      <w:pPr>
        <w:numPr>
          <w:ilvl w:val="0"/>
          <w:numId w:val="16"/>
        </w:numPr>
        <w:spacing w:after="120"/>
        <w:ind w:left="1080"/>
        <w:rPr>
          <w:rFonts w:ascii="Palatino Linotype" w:eastAsia="Calibri" w:hAnsi="Palatino Linotype"/>
          <w:szCs w:val="26"/>
        </w:rPr>
      </w:pPr>
      <w:r w:rsidRPr="00731C46">
        <w:rPr>
          <w:rFonts w:ascii="Palatino Linotype" w:eastAsia="Calibri" w:hAnsi="Palatino Linotype"/>
          <w:szCs w:val="26"/>
          <w:lang w:eastAsia="x-none"/>
        </w:rPr>
        <w:t xml:space="preserve">The number of unserved households with </w:t>
      </w:r>
      <w:r w:rsidRPr="00731C46">
        <w:rPr>
          <w:rFonts w:ascii="Palatino Linotype" w:eastAsia="Calibri" w:hAnsi="Palatino Linotype"/>
          <w:szCs w:val="26"/>
          <w:u w:val="single"/>
          <w:lang w:eastAsia="x-none"/>
        </w:rPr>
        <w:t>no-service</w:t>
      </w:r>
      <w:r w:rsidRPr="00731C46">
        <w:rPr>
          <w:rFonts w:ascii="Palatino Linotype" w:eastAsia="Calibri" w:hAnsi="Palatino Linotype"/>
          <w:szCs w:val="26"/>
          <w:lang w:eastAsia="x-none"/>
        </w:rPr>
        <w:t xml:space="preserve"> and the</w:t>
      </w:r>
      <w:r w:rsidRPr="00731C46">
        <w:rPr>
          <w:rFonts w:ascii="Palatino Linotype" w:eastAsia="Calibri" w:hAnsi="Palatino Linotype"/>
          <w:szCs w:val="26"/>
        </w:rPr>
        <w:t xml:space="preserve"> number of unserved households with </w:t>
      </w:r>
      <w:r w:rsidRPr="00731C46">
        <w:rPr>
          <w:rFonts w:ascii="Palatino Linotype" w:eastAsia="Calibri" w:hAnsi="Palatino Linotype"/>
          <w:szCs w:val="26"/>
          <w:u w:val="single"/>
        </w:rPr>
        <w:t>slow-service</w:t>
      </w:r>
      <w:r w:rsidRPr="00731C46">
        <w:rPr>
          <w:rFonts w:ascii="Palatino Linotype" w:eastAsia="Calibri" w:hAnsi="Palatino Linotype"/>
          <w:szCs w:val="26"/>
        </w:rPr>
        <w:t xml:space="preserve"> </w:t>
      </w:r>
      <w:r w:rsidRPr="00731C46">
        <w:rPr>
          <w:rFonts w:ascii="Palatino Linotype" w:eastAsia="Calibri" w:hAnsi="Palatino Linotype"/>
          <w:szCs w:val="26"/>
          <w:lang w:eastAsia="x-none"/>
        </w:rPr>
        <w:t>for which the project will provide service.</w:t>
      </w:r>
    </w:p>
    <w:p w14:paraId="24887FF5" w14:textId="76638FEE" w:rsidR="00647B43" w:rsidRPr="00731C46" w:rsidRDefault="00647B43" w:rsidP="002B2527">
      <w:pPr>
        <w:numPr>
          <w:ilvl w:val="0"/>
          <w:numId w:val="16"/>
        </w:numPr>
        <w:spacing w:after="120"/>
        <w:ind w:left="1080"/>
        <w:rPr>
          <w:rFonts w:ascii="Palatino Linotype" w:eastAsia="Calibri" w:hAnsi="Palatino Linotype"/>
          <w:szCs w:val="26"/>
        </w:rPr>
      </w:pPr>
      <w:r>
        <w:rPr>
          <w:rFonts w:ascii="Palatino Linotype" w:eastAsia="Calibri" w:hAnsi="Palatino Linotype"/>
          <w:szCs w:val="26"/>
          <w:lang w:eastAsia="x-none"/>
        </w:rPr>
        <w:t>If the project is requesting dial-up-only funding, it must state the number of households with dial-up-only service and the number of other CASF-eligible households.</w:t>
      </w:r>
    </w:p>
    <w:p w14:paraId="6C464E3C" w14:textId="77777777" w:rsidR="00B3395E" w:rsidRPr="00731C46" w:rsidRDefault="00B3395E" w:rsidP="002B2527">
      <w:pPr>
        <w:numPr>
          <w:ilvl w:val="0"/>
          <w:numId w:val="16"/>
        </w:numPr>
        <w:spacing w:after="120"/>
        <w:ind w:left="1080"/>
        <w:rPr>
          <w:rFonts w:ascii="Palatino Linotype" w:eastAsia="Calibri" w:hAnsi="Palatino Linotype"/>
          <w:szCs w:val="26"/>
        </w:rPr>
      </w:pPr>
      <w:r w:rsidRPr="00731C46">
        <w:rPr>
          <w:rFonts w:ascii="Palatino Linotype" w:eastAsia="Calibri" w:hAnsi="Palatino Linotype"/>
          <w:szCs w:val="26"/>
        </w:rPr>
        <w:t xml:space="preserve">The maximum Mbps downstream and upstream speed currently offered to households. </w:t>
      </w:r>
    </w:p>
    <w:p w14:paraId="603444F0" w14:textId="77777777" w:rsidR="00B3395E" w:rsidRPr="00731C46" w:rsidRDefault="00B3395E" w:rsidP="002B2527">
      <w:pPr>
        <w:numPr>
          <w:ilvl w:val="0"/>
          <w:numId w:val="16"/>
        </w:numPr>
        <w:spacing w:after="120"/>
        <w:ind w:left="1080"/>
        <w:rPr>
          <w:rFonts w:ascii="Palatino Linotype" w:eastAsia="Calibri" w:hAnsi="Palatino Linotype"/>
          <w:szCs w:val="26"/>
        </w:rPr>
      </w:pPr>
      <w:r w:rsidRPr="00731C46">
        <w:rPr>
          <w:rFonts w:ascii="Palatino Linotype" w:eastAsia="Calibri" w:hAnsi="Palatino Linotype"/>
          <w:szCs w:val="26"/>
        </w:rPr>
        <w:t>Median Household Income of the project area.</w:t>
      </w:r>
    </w:p>
    <w:p w14:paraId="50458FD1" w14:textId="77777777" w:rsidR="00B3395E" w:rsidRPr="00F17341" w:rsidRDefault="00B3395E" w:rsidP="002B2527">
      <w:pPr>
        <w:numPr>
          <w:ilvl w:val="0"/>
          <w:numId w:val="16"/>
        </w:numPr>
        <w:spacing w:after="120"/>
        <w:ind w:left="1080"/>
        <w:rPr>
          <w:rFonts w:ascii="Palatino Linotype" w:eastAsia="Calibri" w:hAnsi="Palatino Linotype"/>
          <w:szCs w:val="26"/>
        </w:rPr>
      </w:pPr>
      <w:r w:rsidRPr="00731C46">
        <w:rPr>
          <w:rFonts w:ascii="Palatino Linotype" w:eastAsia="Calibri" w:hAnsi="Palatino Linotype"/>
          <w:szCs w:val="26"/>
        </w:rPr>
        <w:t xml:space="preserve">The number of businesses, anchor institutions and public safety </w:t>
      </w:r>
      <w:r w:rsidRPr="00F17341">
        <w:rPr>
          <w:rFonts w:ascii="Palatino Linotype" w:eastAsia="Calibri" w:hAnsi="Palatino Linotype"/>
          <w:szCs w:val="26"/>
        </w:rPr>
        <w:t>locations in the project area that will receive new or improved service.</w:t>
      </w:r>
    </w:p>
    <w:p w14:paraId="17AB1C98" w14:textId="77777777" w:rsidR="00B3395E" w:rsidRPr="00F17341" w:rsidRDefault="00B3395E" w:rsidP="002B2527">
      <w:pPr>
        <w:numPr>
          <w:ilvl w:val="0"/>
          <w:numId w:val="16"/>
        </w:numPr>
        <w:spacing w:after="120"/>
        <w:ind w:left="1080"/>
        <w:rPr>
          <w:rFonts w:ascii="Palatino Linotype" w:eastAsia="Calibri" w:hAnsi="Palatino Linotype"/>
          <w:szCs w:val="26"/>
        </w:rPr>
      </w:pPr>
      <w:r w:rsidRPr="00F17341">
        <w:rPr>
          <w:rFonts w:ascii="Palatino Linotype" w:eastAsia="Calibri" w:hAnsi="Palatino Linotype"/>
          <w:szCs w:val="26"/>
        </w:rPr>
        <w:t>A description of the major infrastructure to be deployed:  miles of planned fiber, Central Offices used, number of remote terminals/fiber huts/wireless towers to be built, and if an IRU is used.</w:t>
      </w:r>
    </w:p>
    <w:p w14:paraId="1A74BAA1" w14:textId="77777777" w:rsidR="00B3395E" w:rsidRPr="00F17341" w:rsidRDefault="00B3395E" w:rsidP="002B2527">
      <w:pPr>
        <w:numPr>
          <w:ilvl w:val="0"/>
          <w:numId w:val="16"/>
        </w:numPr>
        <w:spacing w:after="120"/>
        <w:ind w:left="1080"/>
        <w:rPr>
          <w:rFonts w:ascii="Palatino Linotype" w:eastAsia="Calibri" w:hAnsi="Palatino Linotype"/>
          <w:szCs w:val="26"/>
        </w:rPr>
      </w:pPr>
      <w:r w:rsidRPr="00F17341">
        <w:rPr>
          <w:rFonts w:ascii="Palatino Linotype" w:eastAsia="Calibri" w:hAnsi="Palatino Linotype"/>
          <w:szCs w:val="26"/>
        </w:rPr>
        <w:t>Estimated breakdown of aerial and underground installation.</w:t>
      </w:r>
    </w:p>
    <w:p w14:paraId="0B2869F0" w14:textId="77777777" w:rsidR="00B3395E" w:rsidRPr="00F17341" w:rsidRDefault="00B3395E" w:rsidP="002B2527">
      <w:pPr>
        <w:numPr>
          <w:ilvl w:val="0"/>
          <w:numId w:val="16"/>
        </w:numPr>
        <w:spacing w:after="120"/>
        <w:ind w:left="1080"/>
        <w:rPr>
          <w:rFonts w:ascii="Palatino Linotype" w:eastAsia="Calibri" w:hAnsi="Palatino Linotype"/>
          <w:szCs w:val="26"/>
        </w:rPr>
      </w:pPr>
      <w:r w:rsidRPr="00F17341">
        <w:rPr>
          <w:rFonts w:ascii="Palatino Linotype" w:eastAsia="Calibri" w:hAnsi="Palatino Linotype"/>
          <w:szCs w:val="26"/>
        </w:rPr>
        <w:t>Major equipment expenses (e.g., number of DSLAMs, multiplexers, etc.).</w:t>
      </w:r>
    </w:p>
    <w:p w14:paraId="2874DF8D" w14:textId="77777777" w:rsidR="00B3395E" w:rsidRPr="00F17341" w:rsidRDefault="00B3395E" w:rsidP="002B2527">
      <w:pPr>
        <w:numPr>
          <w:ilvl w:val="0"/>
          <w:numId w:val="16"/>
        </w:numPr>
        <w:spacing w:after="120"/>
        <w:ind w:left="1080"/>
        <w:rPr>
          <w:rFonts w:ascii="Palatino Linotype" w:eastAsia="Calibri" w:hAnsi="Palatino Linotype"/>
          <w:szCs w:val="26"/>
        </w:rPr>
      </w:pPr>
      <w:r w:rsidRPr="00F17341">
        <w:rPr>
          <w:rFonts w:ascii="Palatino Linotype" w:eastAsia="Calibri" w:hAnsi="Palatino Linotype"/>
          <w:szCs w:val="26"/>
        </w:rPr>
        <w:t>Estimated construction timeline.</w:t>
      </w:r>
    </w:p>
    <w:p w14:paraId="26B0E304" w14:textId="3C3C06DC" w:rsidR="00B3395E" w:rsidRPr="00F17341" w:rsidRDefault="00B3395E" w:rsidP="002B2527">
      <w:pPr>
        <w:numPr>
          <w:ilvl w:val="0"/>
          <w:numId w:val="16"/>
        </w:numPr>
        <w:spacing w:after="120"/>
        <w:ind w:left="1080"/>
        <w:rPr>
          <w:rFonts w:ascii="Palatino Linotype" w:eastAsia="Calibri" w:hAnsi="Palatino Linotype"/>
          <w:szCs w:val="26"/>
        </w:rPr>
      </w:pPr>
      <w:r w:rsidRPr="00F17341">
        <w:rPr>
          <w:rFonts w:ascii="Palatino Linotype" w:eastAsia="Book Antiqua" w:hAnsi="Palatino Linotype"/>
          <w:szCs w:val="26"/>
        </w:rPr>
        <w:t>D</w:t>
      </w:r>
      <w:r w:rsidRPr="00F17341">
        <w:rPr>
          <w:rFonts w:ascii="Palatino Linotype" w:eastAsia="Calibri" w:hAnsi="Palatino Linotype"/>
          <w:szCs w:val="26"/>
        </w:rPr>
        <w:t>escription of proposed broadband project plan for which CASF funding is being requested, including the type of technology to be provided in the proposed service areas</w:t>
      </w:r>
      <w:r w:rsidR="00756F74">
        <w:rPr>
          <w:rFonts w:ascii="Palatino Linotype" w:eastAsia="Calibri" w:hAnsi="Palatino Linotype"/>
          <w:szCs w:val="26"/>
        </w:rPr>
        <w:t>:</w:t>
      </w:r>
    </w:p>
    <w:p w14:paraId="6B01CC2B" w14:textId="77777777" w:rsidR="00B3395E" w:rsidRPr="00F17341" w:rsidRDefault="00B3395E" w:rsidP="002B2527">
      <w:pPr>
        <w:numPr>
          <w:ilvl w:val="1"/>
          <w:numId w:val="16"/>
        </w:numPr>
        <w:spacing w:after="120"/>
        <w:ind w:left="1440"/>
        <w:rPr>
          <w:rFonts w:ascii="Palatino Linotype" w:eastAsia="Calibri" w:hAnsi="Palatino Linotype"/>
          <w:szCs w:val="26"/>
        </w:rPr>
      </w:pPr>
      <w:r w:rsidRPr="00F17341">
        <w:rPr>
          <w:rFonts w:ascii="Palatino Linotype" w:eastAsia="Calibri" w:hAnsi="Palatino Linotype"/>
          <w:szCs w:val="26"/>
        </w:rPr>
        <w:lastRenderedPageBreak/>
        <w:t xml:space="preserve">Download speed capabilities of proposed facilities. </w:t>
      </w:r>
    </w:p>
    <w:p w14:paraId="3F0284E8" w14:textId="77777777" w:rsidR="00B3395E" w:rsidRPr="00F17341" w:rsidRDefault="00B3395E" w:rsidP="002B2527">
      <w:pPr>
        <w:numPr>
          <w:ilvl w:val="1"/>
          <w:numId w:val="16"/>
        </w:numPr>
        <w:spacing w:after="120"/>
        <w:ind w:left="1440"/>
        <w:rPr>
          <w:rFonts w:ascii="Palatino Linotype" w:eastAsia="Calibri" w:hAnsi="Palatino Linotype"/>
          <w:szCs w:val="26"/>
        </w:rPr>
      </w:pPr>
      <w:r w:rsidRPr="00F17341">
        <w:rPr>
          <w:rFonts w:ascii="Palatino Linotype" w:eastAsia="Calibri" w:hAnsi="Palatino Linotype"/>
          <w:szCs w:val="26"/>
        </w:rPr>
        <w:t xml:space="preserve">Upload speed capabilities of proposed facilities. </w:t>
      </w:r>
    </w:p>
    <w:p w14:paraId="5EB198B6" w14:textId="77777777" w:rsidR="00B3395E" w:rsidRPr="00731C46" w:rsidRDefault="00B3395E" w:rsidP="002B2527">
      <w:pPr>
        <w:numPr>
          <w:ilvl w:val="1"/>
          <w:numId w:val="16"/>
        </w:numPr>
        <w:spacing w:after="120"/>
        <w:ind w:left="1440"/>
        <w:rPr>
          <w:rFonts w:ascii="Palatino Linotype" w:eastAsia="Calibri" w:hAnsi="Palatino Linotype"/>
          <w:szCs w:val="26"/>
        </w:rPr>
      </w:pPr>
      <w:r w:rsidRPr="00F17341">
        <w:rPr>
          <w:rFonts w:ascii="Palatino Linotype" w:eastAsia="Calibri" w:hAnsi="Palatino Linotype"/>
          <w:szCs w:val="26"/>
        </w:rPr>
        <w:t>The project description will provide enough construction detail to enable a preliminary indication of the need for a California Environmental Quality Act (CEQA) review</w:t>
      </w:r>
      <w:r w:rsidRPr="00731C46">
        <w:rPr>
          <w:rFonts w:ascii="Palatino Linotype" w:eastAsia="Calibri" w:hAnsi="Palatino Linotype"/>
          <w:szCs w:val="26"/>
        </w:rPr>
        <w:t xml:space="preserve"> and if proposed project areas contains any environmentally sensitive areas.  For example, when trenching is required, the applicant will state and describe the manner in which the site is to be restored, post-trenching. </w:t>
      </w:r>
    </w:p>
    <w:p w14:paraId="43164D61" w14:textId="6BA9DD93" w:rsidR="00FD17A4" w:rsidRDefault="00B3395E" w:rsidP="00FD17A4">
      <w:pPr>
        <w:numPr>
          <w:ilvl w:val="1"/>
          <w:numId w:val="16"/>
        </w:numPr>
        <w:spacing w:after="120"/>
        <w:ind w:left="1440"/>
        <w:rPr>
          <w:rFonts w:ascii="Palatino Linotype" w:eastAsia="Calibri" w:hAnsi="Palatino Linotype"/>
          <w:szCs w:val="26"/>
        </w:rPr>
      </w:pPr>
      <w:r w:rsidRPr="00731C46">
        <w:rPr>
          <w:rFonts w:ascii="Palatino Linotype" w:eastAsia="Calibri" w:hAnsi="Palatino Linotype"/>
          <w:szCs w:val="26"/>
        </w:rPr>
        <w:t>Identification of the leveraging of existing available facilities (e.g., interconnection in lieu of overbuilding existing facilities of another provider).</w:t>
      </w:r>
    </w:p>
    <w:p w14:paraId="5DE9EAA5" w14:textId="690E37C8" w:rsidR="00FD17A4" w:rsidRPr="00FD17A4" w:rsidRDefault="00FD17A4" w:rsidP="00BB62F1">
      <w:pPr>
        <w:numPr>
          <w:ilvl w:val="0"/>
          <w:numId w:val="16"/>
        </w:numPr>
        <w:spacing w:after="120"/>
        <w:rPr>
          <w:rFonts w:ascii="Palatino Linotype" w:eastAsia="Calibri" w:hAnsi="Palatino Linotype"/>
          <w:szCs w:val="26"/>
        </w:rPr>
      </w:pPr>
      <w:r w:rsidRPr="00FD17A4">
        <w:rPr>
          <w:rFonts w:ascii="Palatino Linotype" w:eastAsia="Calibri" w:hAnsi="Palatino Linotype"/>
          <w:szCs w:val="26"/>
        </w:rPr>
        <w:t>A statement of whether the applicant is disputing the Broadband Map depiction of served status.</w:t>
      </w:r>
    </w:p>
    <w:p w14:paraId="71DBAA88" w14:textId="77873472" w:rsidR="00FD17A4" w:rsidRPr="00FD17A4" w:rsidRDefault="00FD17A4" w:rsidP="00BB62F1">
      <w:pPr>
        <w:numPr>
          <w:ilvl w:val="0"/>
          <w:numId w:val="16"/>
        </w:numPr>
        <w:spacing w:after="120"/>
        <w:rPr>
          <w:rFonts w:ascii="Palatino Linotype" w:eastAsia="Calibri" w:hAnsi="Palatino Linotype"/>
          <w:szCs w:val="26"/>
        </w:rPr>
      </w:pPr>
      <w:r w:rsidRPr="00FD17A4">
        <w:rPr>
          <w:rFonts w:ascii="Palatino Linotype" w:eastAsia="Calibri" w:hAnsi="Palatino Linotype"/>
          <w:szCs w:val="26"/>
        </w:rPr>
        <w:t>A statement of whether the applicant is seeking Ministerial Review and, if so, information that the application meets all requirements for Ministerial Review.</w:t>
      </w:r>
    </w:p>
    <w:p w14:paraId="6EA64045" w14:textId="242A2317" w:rsidR="00FD17A4" w:rsidRPr="00FD17A4" w:rsidRDefault="00FD17A4" w:rsidP="00BB62F1">
      <w:pPr>
        <w:numPr>
          <w:ilvl w:val="0"/>
          <w:numId w:val="16"/>
        </w:numPr>
        <w:spacing w:after="120"/>
        <w:rPr>
          <w:rFonts w:ascii="Palatino Linotype" w:eastAsia="Calibri" w:hAnsi="Palatino Linotype"/>
          <w:szCs w:val="26"/>
        </w:rPr>
      </w:pPr>
      <w:r w:rsidRPr="00FD17A4">
        <w:rPr>
          <w:rFonts w:ascii="Palatino Linotype" w:eastAsia="Calibri" w:hAnsi="Palatino Linotype"/>
          <w:szCs w:val="26"/>
        </w:rPr>
        <w:t xml:space="preserve">An explanation of why </w:t>
      </w:r>
      <w:r>
        <w:rPr>
          <w:rFonts w:ascii="Palatino Linotype" w:eastAsia="Calibri" w:hAnsi="Palatino Linotype"/>
          <w:szCs w:val="26"/>
        </w:rPr>
        <w:t xml:space="preserve">any </w:t>
      </w:r>
      <w:r w:rsidRPr="00FD17A4">
        <w:rPr>
          <w:rFonts w:ascii="Palatino Linotype" w:eastAsia="Calibri" w:hAnsi="Palatino Linotype"/>
          <w:szCs w:val="26"/>
        </w:rPr>
        <w:t xml:space="preserve">Middle Mile facilities </w:t>
      </w:r>
      <w:r>
        <w:rPr>
          <w:rFonts w:ascii="Palatino Linotype" w:eastAsia="Calibri" w:hAnsi="Palatino Linotype"/>
          <w:szCs w:val="26"/>
        </w:rPr>
        <w:t xml:space="preserve">in the proposed project </w:t>
      </w:r>
      <w:r w:rsidRPr="00FD17A4">
        <w:rPr>
          <w:rFonts w:ascii="Palatino Linotype" w:eastAsia="Calibri" w:hAnsi="Palatino Linotype"/>
          <w:szCs w:val="26"/>
        </w:rPr>
        <w:t>are “indispensable” for accessing the proposed last-mile infrastructure.</w:t>
      </w:r>
    </w:p>
    <w:p w14:paraId="50769097" w14:textId="77777777" w:rsidR="00B3395E" w:rsidRPr="00731C46" w:rsidRDefault="00B3395E" w:rsidP="00B3395E">
      <w:pPr>
        <w:ind w:left="360"/>
        <w:contextualSpacing/>
        <w:rPr>
          <w:rFonts w:ascii="Palatino Linotype" w:eastAsia="Book Antiqua" w:hAnsi="Palatino Linotype"/>
          <w:szCs w:val="26"/>
        </w:rPr>
      </w:pPr>
    </w:p>
    <w:p w14:paraId="6F95E00C" w14:textId="77777777" w:rsidR="00B3395E" w:rsidRPr="00731C46" w:rsidRDefault="00B3395E" w:rsidP="00B3395E">
      <w:pPr>
        <w:contextualSpacing/>
        <w:rPr>
          <w:rFonts w:ascii="Palatino Linotype" w:eastAsia="Book Antiqua" w:hAnsi="Palatino Linotype"/>
          <w:szCs w:val="26"/>
        </w:rPr>
      </w:pPr>
      <w:r w:rsidRPr="00731C46">
        <w:rPr>
          <w:rFonts w:ascii="Palatino Linotype" w:eastAsia="Book Antiqua" w:hAnsi="Palatino Linotype"/>
          <w:szCs w:val="26"/>
        </w:rPr>
        <w:t xml:space="preserve">The applicant may also use this summary information in its adoption and outreach efforts, i.e., in soliciting local government and community support for the proposed project, in disseminating information to their proposed communities/areas. </w:t>
      </w:r>
    </w:p>
    <w:p w14:paraId="63C11B7A" w14:textId="77777777" w:rsidR="00B3395E" w:rsidRPr="00731C46" w:rsidRDefault="00B3395E" w:rsidP="00B3395E">
      <w:pPr>
        <w:rPr>
          <w:rFonts w:ascii="Palatino Linotype" w:eastAsia="Book Antiqua" w:hAnsi="Palatino Linotype"/>
          <w:szCs w:val="26"/>
        </w:rPr>
      </w:pPr>
    </w:p>
    <w:p w14:paraId="0247FF8D" w14:textId="77777777" w:rsidR="00AB7B63" w:rsidRDefault="00B3395E" w:rsidP="00AB7B63">
      <w:pPr>
        <w:pStyle w:val="Heading2"/>
      </w:pPr>
      <w:bookmarkStart w:id="76" w:name="_Toc528763644"/>
      <w:r w:rsidRPr="00731C46">
        <w:t>Application Item 2 – Applicant Entity Information</w:t>
      </w:r>
      <w:bookmarkEnd w:id="76"/>
    </w:p>
    <w:p w14:paraId="1F236ABD" w14:textId="77777777" w:rsidR="00B3395E" w:rsidRDefault="00B3395E" w:rsidP="00B3395E">
      <w:pPr>
        <w:rPr>
          <w:rFonts w:ascii="Palatino Linotype" w:hAnsi="Palatino Linotype"/>
          <w:szCs w:val="26"/>
        </w:rPr>
      </w:pPr>
      <w:r w:rsidRPr="00AB7B63">
        <w:rPr>
          <w:rFonts w:ascii="Palatino Linotype" w:hAnsi="Palatino Linotype"/>
          <w:szCs w:val="26"/>
        </w:rPr>
        <w:t>The applicant must provide the following information</w:t>
      </w:r>
      <w:r w:rsidRPr="00731C46">
        <w:rPr>
          <w:rFonts w:ascii="Palatino Linotype" w:hAnsi="Palatino Linotype"/>
          <w:szCs w:val="26"/>
        </w:rPr>
        <w:t xml:space="preserve">, as necessary: </w:t>
      </w:r>
    </w:p>
    <w:p w14:paraId="2CC29614" w14:textId="77777777" w:rsidR="00AB7B63" w:rsidRPr="00731C46" w:rsidRDefault="00AB7B63" w:rsidP="00B3395E">
      <w:pPr>
        <w:rPr>
          <w:rFonts w:ascii="Palatino Linotype" w:hAnsi="Palatino Linotype"/>
          <w:szCs w:val="26"/>
        </w:rPr>
      </w:pPr>
    </w:p>
    <w:p w14:paraId="40043756" w14:textId="5A216341" w:rsidR="00B3395E" w:rsidRPr="00731C46" w:rsidRDefault="00130F70" w:rsidP="002B2527">
      <w:pPr>
        <w:pStyle w:val="ListParagraph"/>
        <w:numPr>
          <w:ilvl w:val="0"/>
          <w:numId w:val="20"/>
        </w:numPr>
        <w:spacing w:after="120"/>
        <w:ind w:left="1080"/>
        <w:contextualSpacing w:val="0"/>
        <w:rPr>
          <w:rFonts w:ascii="Palatino Linotype" w:hAnsi="Palatino Linotype"/>
          <w:szCs w:val="26"/>
        </w:rPr>
      </w:pPr>
      <w:r>
        <w:rPr>
          <w:rFonts w:ascii="Palatino Linotype" w:hAnsi="Palatino Linotype"/>
          <w:szCs w:val="26"/>
        </w:rPr>
        <w:t>Information Sheet (Attachment A</w:t>
      </w:r>
      <w:r w:rsidR="00756F74">
        <w:rPr>
          <w:rFonts w:ascii="Palatino Linotype" w:hAnsi="Palatino Linotype"/>
          <w:szCs w:val="26"/>
        </w:rPr>
        <w:t xml:space="preserve"> to this document</w:t>
      </w:r>
      <w:r w:rsidR="00B3395E" w:rsidRPr="00731C46">
        <w:rPr>
          <w:rFonts w:ascii="Palatino Linotype" w:hAnsi="Palatino Linotype"/>
          <w:szCs w:val="26"/>
        </w:rPr>
        <w:t>) with a Certificate of Good Standing issued by the Secretary of Sta</w:t>
      </w:r>
      <w:r>
        <w:rPr>
          <w:rFonts w:ascii="Palatino Linotype" w:hAnsi="Palatino Linotype"/>
          <w:szCs w:val="26"/>
        </w:rPr>
        <w:t>te;</w:t>
      </w:r>
    </w:p>
    <w:p w14:paraId="7CCBAF50" w14:textId="77777777" w:rsidR="00B3395E" w:rsidRPr="00731C46" w:rsidRDefault="00B3395E" w:rsidP="002B2527">
      <w:pPr>
        <w:pStyle w:val="ListParagraph"/>
        <w:numPr>
          <w:ilvl w:val="0"/>
          <w:numId w:val="20"/>
        </w:numPr>
        <w:spacing w:after="120"/>
        <w:ind w:left="1080"/>
        <w:contextualSpacing w:val="0"/>
        <w:rPr>
          <w:rFonts w:ascii="Palatino Linotype" w:hAnsi="Palatino Linotype"/>
          <w:szCs w:val="26"/>
        </w:rPr>
      </w:pPr>
      <w:r w:rsidRPr="00731C46">
        <w:rPr>
          <w:rFonts w:ascii="Palatino Linotype" w:hAnsi="Palatino Linotype"/>
          <w:szCs w:val="26"/>
        </w:rPr>
        <w:t>Organizational Chart, Company History, and Statement of Readiness to Build, Manage, and Operate Broadband</w:t>
      </w:r>
      <w:r w:rsidR="00130F70">
        <w:rPr>
          <w:rFonts w:ascii="Palatino Linotype" w:hAnsi="Palatino Linotype"/>
          <w:szCs w:val="26"/>
        </w:rPr>
        <w:t>;</w:t>
      </w:r>
    </w:p>
    <w:p w14:paraId="2D117E6F" w14:textId="77777777" w:rsidR="00B3395E" w:rsidRPr="00731C46" w:rsidRDefault="00B3395E" w:rsidP="002B2527">
      <w:pPr>
        <w:pStyle w:val="ListParagraph"/>
        <w:numPr>
          <w:ilvl w:val="0"/>
          <w:numId w:val="20"/>
        </w:numPr>
        <w:spacing w:after="120"/>
        <w:ind w:left="1080"/>
        <w:contextualSpacing w:val="0"/>
        <w:rPr>
          <w:rFonts w:ascii="Palatino Linotype" w:hAnsi="Palatino Linotype"/>
          <w:szCs w:val="26"/>
        </w:rPr>
      </w:pPr>
      <w:r w:rsidRPr="00731C46">
        <w:rPr>
          <w:rFonts w:ascii="Palatino Linotype" w:hAnsi="Palatino Linotype"/>
          <w:szCs w:val="26"/>
        </w:rPr>
        <w:t>Key Contact Information (Name, Title, Address, Em</w:t>
      </w:r>
      <w:r w:rsidR="00130F70">
        <w:rPr>
          <w:rFonts w:ascii="Palatino Linotype" w:hAnsi="Palatino Linotype"/>
          <w:szCs w:val="26"/>
        </w:rPr>
        <w:t>ail Address, and Phone number);</w:t>
      </w:r>
    </w:p>
    <w:p w14:paraId="132C313C" w14:textId="77777777" w:rsidR="00B3395E" w:rsidRPr="00731C46" w:rsidRDefault="00130F70" w:rsidP="002B2527">
      <w:pPr>
        <w:pStyle w:val="ListParagraph"/>
        <w:numPr>
          <w:ilvl w:val="0"/>
          <w:numId w:val="20"/>
        </w:numPr>
        <w:spacing w:after="120"/>
        <w:ind w:left="1080"/>
        <w:contextualSpacing w:val="0"/>
        <w:rPr>
          <w:rFonts w:ascii="Palatino Linotype" w:hAnsi="Palatino Linotype"/>
          <w:szCs w:val="26"/>
        </w:rPr>
      </w:pPr>
      <w:r>
        <w:rPr>
          <w:rFonts w:ascii="Palatino Linotype" w:hAnsi="Palatino Linotype"/>
          <w:szCs w:val="26"/>
        </w:rPr>
        <w:lastRenderedPageBreak/>
        <w:t>Key Company Officers.</w:t>
      </w:r>
    </w:p>
    <w:p w14:paraId="21697429" w14:textId="77777777" w:rsidR="00B3395E" w:rsidRPr="00731C46" w:rsidRDefault="00B3395E" w:rsidP="00B3395E">
      <w:pPr>
        <w:ind w:left="1440"/>
        <w:rPr>
          <w:rFonts w:ascii="Palatino Linotype" w:hAnsi="Palatino Linotype"/>
          <w:szCs w:val="26"/>
        </w:rPr>
      </w:pPr>
    </w:p>
    <w:p w14:paraId="659A068F" w14:textId="77777777" w:rsidR="00AB7B63" w:rsidRDefault="00B3395E" w:rsidP="00AB7B63">
      <w:pPr>
        <w:pStyle w:val="Heading2"/>
      </w:pPr>
      <w:bookmarkStart w:id="77" w:name="_Toc528763645"/>
      <w:r w:rsidRPr="00731C46">
        <w:t>Application Item 3 – Description of the Applicant’s Current Broadband Infrastructure and Existing Infrastructure in the Area</w:t>
      </w:r>
      <w:bookmarkEnd w:id="77"/>
    </w:p>
    <w:p w14:paraId="60FA8898" w14:textId="77777777" w:rsidR="00B3395E" w:rsidRPr="00731C46" w:rsidRDefault="00AB7B63" w:rsidP="00B3395E">
      <w:pPr>
        <w:rPr>
          <w:rFonts w:ascii="Palatino Linotype" w:hAnsi="Palatino Linotype"/>
          <w:szCs w:val="26"/>
        </w:rPr>
      </w:pPr>
      <w:r w:rsidRPr="00AB7B63">
        <w:rPr>
          <w:rFonts w:ascii="Palatino Linotype" w:hAnsi="Palatino Linotype"/>
          <w:szCs w:val="26"/>
        </w:rPr>
        <w:t>T</w:t>
      </w:r>
      <w:r w:rsidR="00B3395E" w:rsidRPr="00AB7B63">
        <w:rPr>
          <w:rFonts w:ascii="Palatino Linotype" w:hAnsi="Palatino Linotype"/>
          <w:szCs w:val="26"/>
        </w:rPr>
        <w:t>he applicant must provide</w:t>
      </w:r>
      <w:r w:rsidR="00B3395E" w:rsidRPr="00731C46">
        <w:rPr>
          <w:rFonts w:ascii="Palatino Linotype" w:hAnsi="Palatino Linotype"/>
          <w:szCs w:val="26"/>
        </w:rPr>
        <w:t xml:space="preserve">:  </w:t>
      </w:r>
    </w:p>
    <w:p w14:paraId="06571799" w14:textId="77777777" w:rsidR="00B3395E" w:rsidRPr="00731C46" w:rsidRDefault="00B3395E" w:rsidP="002B2527">
      <w:pPr>
        <w:numPr>
          <w:ilvl w:val="0"/>
          <w:numId w:val="13"/>
        </w:numPr>
        <w:spacing w:after="120"/>
        <w:ind w:left="1080"/>
        <w:rPr>
          <w:rFonts w:ascii="Palatino Linotype" w:eastAsia="Calibri" w:hAnsi="Palatino Linotype"/>
          <w:i/>
          <w:szCs w:val="26"/>
        </w:rPr>
      </w:pPr>
      <w:r w:rsidRPr="00731C46">
        <w:rPr>
          <w:rFonts w:ascii="Palatino Linotype" w:hAnsi="Palatino Linotype"/>
          <w:szCs w:val="26"/>
          <w:lang w:eastAsia="x-none"/>
        </w:rPr>
        <w:t xml:space="preserve">A description </w:t>
      </w:r>
      <w:r w:rsidRPr="00731C46">
        <w:rPr>
          <w:rFonts w:ascii="Palatino Linotype" w:hAnsi="Palatino Linotype"/>
          <w:szCs w:val="26"/>
          <w:lang w:val="x-none" w:eastAsia="x-none"/>
        </w:rPr>
        <w:t xml:space="preserve">of the provider’s current broadband </w:t>
      </w:r>
      <w:r w:rsidRPr="00731C46">
        <w:rPr>
          <w:rFonts w:ascii="Palatino Linotype" w:hAnsi="Palatino Linotype"/>
          <w:szCs w:val="26"/>
          <w:lang w:eastAsia="x-none"/>
        </w:rPr>
        <w:t>infrastructure and service within</w:t>
      </w:r>
      <w:r w:rsidRPr="00731C46">
        <w:rPr>
          <w:rFonts w:ascii="Palatino Linotype" w:hAnsi="Palatino Linotype"/>
          <w:szCs w:val="26"/>
          <w:lang w:val="x-none" w:eastAsia="x-none"/>
        </w:rPr>
        <w:t xml:space="preserve"> </w:t>
      </w:r>
      <w:r w:rsidRPr="00731C46">
        <w:rPr>
          <w:rFonts w:ascii="Palatino Linotype" w:hAnsi="Palatino Linotype"/>
          <w:szCs w:val="26"/>
          <w:lang w:eastAsia="x-none"/>
        </w:rPr>
        <w:t>five</w:t>
      </w:r>
      <w:r w:rsidRPr="00731C46">
        <w:rPr>
          <w:rFonts w:ascii="Palatino Linotype" w:hAnsi="Palatino Linotype"/>
          <w:szCs w:val="26"/>
          <w:lang w:val="x-none" w:eastAsia="x-none"/>
        </w:rPr>
        <w:t xml:space="preserve"> miles of the proposed project</w:t>
      </w:r>
      <w:r w:rsidR="00130F70">
        <w:rPr>
          <w:rFonts w:ascii="Palatino Linotype" w:hAnsi="Palatino Linotype"/>
          <w:szCs w:val="26"/>
          <w:lang w:eastAsia="x-none"/>
        </w:rPr>
        <w:t>;</w:t>
      </w:r>
    </w:p>
    <w:p w14:paraId="5630FD08" w14:textId="77777777" w:rsidR="00B3395E" w:rsidRPr="00731C46" w:rsidRDefault="00B3395E" w:rsidP="002B2527">
      <w:pPr>
        <w:numPr>
          <w:ilvl w:val="0"/>
          <w:numId w:val="13"/>
        </w:numPr>
        <w:spacing w:after="120"/>
        <w:ind w:left="1080"/>
        <w:rPr>
          <w:rFonts w:ascii="Palatino Linotype" w:eastAsia="Calibri" w:hAnsi="Palatino Linotype"/>
          <w:i/>
          <w:szCs w:val="26"/>
        </w:rPr>
      </w:pPr>
      <w:r w:rsidRPr="00731C46">
        <w:rPr>
          <w:rFonts w:ascii="Palatino Linotype" w:hAnsi="Palatino Linotype"/>
          <w:szCs w:val="26"/>
          <w:lang w:eastAsia="x-none"/>
        </w:rPr>
        <w:t>A description of other providers’ infrastructure within the project area which can be leased, purchased or accessed via interconnection.</w:t>
      </w:r>
    </w:p>
    <w:p w14:paraId="3067FB71" w14:textId="77777777" w:rsidR="00B3395E" w:rsidRPr="00731C46" w:rsidRDefault="00B3395E" w:rsidP="00B3395E">
      <w:pPr>
        <w:keepLines/>
        <w:widowControl w:val="0"/>
        <w:overflowPunct w:val="0"/>
        <w:autoSpaceDE w:val="0"/>
        <w:autoSpaceDN w:val="0"/>
        <w:adjustRightInd w:val="0"/>
        <w:ind w:left="1440"/>
        <w:textAlignment w:val="baseline"/>
        <w:rPr>
          <w:rFonts w:ascii="Palatino Linotype" w:eastAsia="Calibri" w:hAnsi="Palatino Linotype"/>
          <w:szCs w:val="26"/>
        </w:rPr>
      </w:pPr>
    </w:p>
    <w:p w14:paraId="2025E83B" w14:textId="77777777" w:rsidR="00A3094C" w:rsidRDefault="00B3395E" w:rsidP="00A3094C">
      <w:pPr>
        <w:pStyle w:val="Heading2"/>
      </w:pPr>
      <w:bookmarkStart w:id="78" w:name="_Toc528763646"/>
      <w:r w:rsidRPr="00731C46">
        <w:t>Application Item 4 – Project Location Data</w:t>
      </w:r>
      <w:bookmarkEnd w:id="78"/>
    </w:p>
    <w:p w14:paraId="694AF287" w14:textId="77777777" w:rsidR="00B3395E" w:rsidRPr="00A3094C" w:rsidRDefault="00B3395E" w:rsidP="00B3395E">
      <w:pPr>
        <w:keepLines/>
        <w:widowControl w:val="0"/>
        <w:overflowPunct w:val="0"/>
        <w:autoSpaceDE w:val="0"/>
        <w:autoSpaceDN w:val="0"/>
        <w:adjustRightInd w:val="0"/>
        <w:textAlignment w:val="baseline"/>
        <w:rPr>
          <w:rFonts w:ascii="Palatino Linotype" w:eastAsia="Calibri" w:hAnsi="Palatino Linotype"/>
          <w:i/>
          <w:szCs w:val="26"/>
        </w:rPr>
      </w:pPr>
      <w:r w:rsidRPr="00A3094C">
        <w:rPr>
          <w:rFonts w:ascii="Palatino Linotype" w:eastAsia="Calibri" w:hAnsi="Palatino Linotype"/>
          <w:szCs w:val="26"/>
        </w:rPr>
        <w:t>The applicant must provide the following:</w:t>
      </w:r>
      <w:r w:rsidRPr="00A3094C">
        <w:rPr>
          <w:rFonts w:ascii="Palatino Linotype" w:hAnsi="Palatino Linotype"/>
          <w:szCs w:val="26"/>
          <w:lang w:val="x-none" w:eastAsia="x-none"/>
        </w:rPr>
        <w:t xml:space="preserve"> </w:t>
      </w:r>
    </w:p>
    <w:p w14:paraId="7B470FBD" w14:textId="77777777" w:rsidR="00B3395E" w:rsidRPr="00731C46" w:rsidRDefault="00B3395E" w:rsidP="002B2527">
      <w:pPr>
        <w:numPr>
          <w:ilvl w:val="0"/>
          <w:numId w:val="15"/>
        </w:numPr>
        <w:spacing w:after="120"/>
        <w:ind w:left="1080"/>
        <w:rPr>
          <w:rFonts w:ascii="Palatino Linotype" w:hAnsi="Palatino Linotype"/>
          <w:szCs w:val="26"/>
          <w:lang w:eastAsia="x-none"/>
        </w:rPr>
      </w:pPr>
      <w:r w:rsidRPr="00A3094C">
        <w:rPr>
          <w:rFonts w:ascii="Palatino Linotype" w:hAnsi="Palatino Linotype"/>
          <w:szCs w:val="26"/>
          <w:lang w:eastAsia="x-none"/>
        </w:rPr>
        <w:t xml:space="preserve">The geographic </w:t>
      </w:r>
      <w:r w:rsidRPr="00731C46">
        <w:rPr>
          <w:rFonts w:ascii="Palatino Linotype" w:hAnsi="Palatino Linotype"/>
          <w:szCs w:val="26"/>
          <w:lang w:eastAsia="x-none"/>
        </w:rPr>
        <w:t>location of all households</w:t>
      </w:r>
      <w:r w:rsidR="00CA31A6">
        <w:rPr>
          <w:rFonts w:ascii="Palatino Linotype" w:hAnsi="Palatino Linotype"/>
          <w:szCs w:val="26"/>
          <w:lang w:eastAsia="x-none"/>
        </w:rPr>
        <w:t xml:space="preserve"> and housing units</w:t>
      </w:r>
      <w:r w:rsidRPr="00731C46">
        <w:rPr>
          <w:rFonts w:ascii="Palatino Linotype" w:hAnsi="Palatino Linotype"/>
          <w:szCs w:val="26"/>
          <w:lang w:eastAsia="x-none"/>
        </w:rPr>
        <w:t>.  This information will be provided in a plain-text, comma-separated values (CSV format) file, that contains geo-located street address information, including latitude and longitude coordinates.</w:t>
      </w:r>
      <w:r w:rsidRPr="00731C46">
        <w:rPr>
          <w:rStyle w:val="FootnoteReference"/>
          <w:rFonts w:ascii="Palatino Linotype" w:hAnsi="Palatino Linotype"/>
          <w:sz w:val="26"/>
          <w:szCs w:val="26"/>
          <w:lang w:eastAsia="x-none"/>
        </w:rPr>
        <w:footnoteReference w:id="13"/>
      </w:r>
      <w:r w:rsidRPr="00731C46">
        <w:rPr>
          <w:rFonts w:ascii="Palatino Linotype" w:hAnsi="Palatino Linotype"/>
          <w:szCs w:val="26"/>
          <w:lang w:eastAsia="x-none"/>
        </w:rPr>
        <w:t xml:space="preserve">  </w:t>
      </w:r>
      <w:r w:rsidR="00696E55">
        <w:rPr>
          <w:rFonts w:ascii="Palatino Linotype" w:hAnsi="Palatino Linotype"/>
          <w:szCs w:val="26"/>
          <w:lang w:eastAsia="x-none"/>
        </w:rPr>
        <w:t>Additional information about how to format this item is available on the CASF webpage;</w:t>
      </w:r>
    </w:p>
    <w:p w14:paraId="7033B8AC" w14:textId="77777777" w:rsidR="00B3395E" w:rsidRPr="00731C46" w:rsidRDefault="00B3395E" w:rsidP="002B2527">
      <w:pPr>
        <w:numPr>
          <w:ilvl w:val="0"/>
          <w:numId w:val="15"/>
        </w:numPr>
        <w:spacing w:after="120"/>
        <w:ind w:left="1080"/>
        <w:rPr>
          <w:rFonts w:ascii="Palatino Linotype" w:hAnsi="Palatino Linotype"/>
          <w:szCs w:val="26"/>
          <w:lang w:val="x-none" w:eastAsia="x-none"/>
        </w:rPr>
      </w:pPr>
      <w:r w:rsidRPr="00731C46">
        <w:rPr>
          <w:rFonts w:ascii="Palatino Linotype" w:hAnsi="Palatino Linotype"/>
          <w:szCs w:val="26"/>
          <w:lang w:eastAsia="x-none"/>
        </w:rPr>
        <w:t>The geographic location of the project related key network equipment, such as; DSLAMs, wireless towers, router facilities,</w:t>
      </w:r>
      <w:r w:rsidR="00CA31A6">
        <w:rPr>
          <w:rFonts w:ascii="Palatino Linotype" w:hAnsi="Palatino Linotype"/>
          <w:szCs w:val="26"/>
          <w:lang w:eastAsia="x-none"/>
        </w:rPr>
        <w:t xml:space="preserve"> remote terminals,</w:t>
      </w:r>
      <w:r w:rsidRPr="00731C46">
        <w:rPr>
          <w:rFonts w:ascii="Palatino Linotype" w:hAnsi="Palatino Linotype"/>
          <w:szCs w:val="26"/>
          <w:lang w:eastAsia="x-none"/>
        </w:rPr>
        <w:t xml:space="preserve"> network interconnection, etcetera</w:t>
      </w:r>
      <w:r w:rsidR="00696E55">
        <w:rPr>
          <w:rFonts w:ascii="Palatino Linotype" w:hAnsi="Palatino Linotype"/>
          <w:szCs w:val="26"/>
          <w:lang w:eastAsia="x-none"/>
        </w:rPr>
        <w:t>.</w:t>
      </w:r>
      <w:r w:rsidR="00696E55" w:rsidRPr="00696E55">
        <w:rPr>
          <w:rFonts w:ascii="Palatino Linotype" w:hAnsi="Palatino Linotype"/>
          <w:szCs w:val="26"/>
          <w:lang w:eastAsia="x-none"/>
        </w:rPr>
        <w:t xml:space="preserve"> </w:t>
      </w:r>
      <w:r w:rsidR="00696E55">
        <w:rPr>
          <w:rFonts w:ascii="Palatino Linotype" w:hAnsi="Palatino Linotype"/>
          <w:szCs w:val="26"/>
          <w:lang w:eastAsia="x-none"/>
        </w:rPr>
        <w:t xml:space="preserve"> Additional information about how to format this item is available on the CASF webpage.</w:t>
      </w:r>
    </w:p>
    <w:p w14:paraId="0B4097CC" w14:textId="77777777" w:rsidR="00B3395E" w:rsidRPr="00731C46" w:rsidRDefault="00B3395E" w:rsidP="00B3395E">
      <w:pPr>
        <w:tabs>
          <w:tab w:val="left" w:pos="1710"/>
        </w:tabs>
        <w:ind w:left="1800" w:hanging="360"/>
        <w:rPr>
          <w:rFonts w:ascii="Palatino Linotype" w:hAnsi="Palatino Linotype"/>
          <w:szCs w:val="26"/>
        </w:rPr>
      </w:pPr>
    </w:p>
    <w:p w14:paraId="480C2395" w14:textId="77777777" w:rsidR="00A3094C" w:rsidRDefault="00A3094C" w:rsidP="00A3094C">
      <w:pPr>
        <w:pStyle w:val="Heading2"/>
        <w:rPr>
          <w:rFonts w:eastAsia="Calibri"/>
        </w:rPr>
      </w:pPr>
      <w:bookmarkStart w:id="79" w:name="_Toc528763647"/>
      <w:r w:rsidRPr="00731C46">
        <w:rPr>
          <w:rFonts w:eastAsia="Calibri"/>
        </w:rPr>
        <w:t>Application Item 5 - Median Income</w:t>
      </w:r>
      <w:bookmarkEnd w:id="79"/>
    </w:p>
    <w:p w14:paraId="14BDE6FE" w14:textId="2C97C77E" w:rsidR="00B3395E" w:rsidRPr="00731C46" w:rsidRDefault="00B3395E" w:rsidP="00B3395E">
      <w:pPr>
        <w:tabs>
          <w:tab w:val="left" w:pos="540"/>
          <w:tab w:val="left" w:pos="1350"/>
        </w:tabs>
        <w:rPr>
          <w:rFonts w:ascii="Palatino Linotype" w:eastAsia="Calibri" w:hAnsi="Palatino Linotype"/>
          <w:szCs w:val="26"/>
        </w:rPr>
      </w:pPr>
      <w:r w:rsidRPr="00A3094C">
        <w:rPr>
          <w:rFonts w:ascii="Palatino Linotype" w:eastAsia="Calibri" w:hAnsi="Palatino Linotype"/>
          <w:szCs w:val="26"/>
        </w:rPr>
        <w:t xml:space="preserve">The applicant must report the median household income for each Census Block Group (CBG) that </w:t>
      </w:r>
      <w:r w:rsidRPr="00731C46">
        <w:rPr>
          <w:rFonts w:ascii="Palatino Linotype" w:eastAsia="Calibri" w:hAnsi="Palatino Linotype"/>
          <w:szCs w:val="26"/>
        </w:rPr>
        <w:t>intersects the project area.  The California Broadband Map (</w:t>
      </w:r>
      <w:hyperlink r:id="rId23" w:history="1">
        <w:r w:rsidRPr="00731C46">
          <w:rPr>
            <w:rStyle w:val="Hyperlink"/>
            <w:rFonts w:ascii="Palatino Linotype" w:eastAsia="Calibri" w:hAnsi="Palatino Linotype"/>
            <w:szCs w:val="26"/>
          </w:rPr>
          <w:t>http://www.broadbandmap.ca.gov/</w:t>
        </w:r>
      </w:hyperlink>
      <w:r w:rsidRPr="00731C46">
        <w:rPr>
          <w:rFonts w:ascii="Palatino Linotype" w:eastAsia="Calibri" w:hAnsi="Palatino Linotype"/>
          <w:szCs w:val="26"/>
        </w:rPr>
        <w:t xml:space="preserve">) includes census derived population and income data and information regarding existing service providers and their reported service speeds.  Using the census block group layer data return, the </w:t>
      </w:r>
      <w:r w:rsidRPr="00731C46">
        <w:rPr>
          <w:rFonts w:ascii="Palatino Linotype" w:eastAsia="Calibri" w:hAnsi="Palatino Linotype"/>
          <w:szCs w:val="26"/>
        </w:rPr>
        <w:lastRenderedPageBreak/>
        <w:t xml:space="preserve">medium income and CBG code can be obtained.  For reference, CBG codes are formatted as follows: </w:t>
      </w:r>
    </w:p>
    <w:p w14:paraId="54536C46" w14:textId="77777777" w:rsidR="00B3395E" w:rsidRPr="00731C46" w:rsidRDefault="00B3395E" w:rsidP="00EE6F08">
      <w:pPr>
        <w:numPr>
          <w:ilvl w:val="0"/>
          <w:numId w:val="12"/>
        </w:numPr>
        <w:ind w:left="1080"/>
        <w:rPr>
          <w:rFonts w:ascii="Palatino Linotype" w:hAnsi="Palatino Linotype"/>
          <w:szCs w:val="26"/>
          <w:lang w:val="x-none" w:eastAsia="x-none"/>
        </w:rPr>
      </w:pPr>
      <w:r w:rsidRPr="00731C46">
        <w:rPr>
          <w:rFonts w:ascii="Palatino Linotype" w:hAnsi="Palatino Linotype"/>
          <w:szCs w:val="26"/>
          <w:lang w:val="x-none" w:eastAsia="x-none"/>
        </w:rPr>
        <w:t>CB</w:t>
      </w:r>
      <w:r w:rsidRPr="00731C46">
        <w:rPr>
          <w:rFonts w:ascii="Palatino Linotype" w:hAnsi="Palatino Linotype"/>
          <w:szCs w:val="26"/>
          <w:lang w:eastAsia="x-none"/>
        </w:rPr>
        <w:t>G(</w:t>
      </w:r>
      <w:r w:rsidRPr="00731C46">
        <w:rPr>
          <w:rFonts w:ascii="Palatino Linotype" w:hAnsi="Palatino Linotype"/>
          <w:szCs w:val="26"/>
          <w:lang w:val="x-none" w:eastAsia="x-none"/>
        </w:rPr>
        <w:t>s</w:t>
      </w:r>
      <w:r w:rsidRPr="00731C46">
        <w:rPr>
          <w:rFonts w:ascii="Palatino Linotype" w:hAnsi="Palatino Linotype"/>
          <w:szCs w:val="26"/>
          <w:lang w:eastAsia="x-none"/>
        </w:rPr>
        <w:t>)</w:t>
      </w:r>
      <w:r w:rsidRPr="00731C46">
        <w:rPr>
          <w:rFonts w:ascii="Palatino Linotype" w:hAnsi="Palatino Linotype"/>
          <w:szCs w:val="26"/>
          <w:lang w:val="x-none" w:eastAsia="x-none"/>
        </w:rPr>
        <w:t xml:space="preserve"> must be based on the </w:t>
      </w:r>
      <w:r w:rsidRPr="00731C46">
        <w:rPr>
          <w:rFonts w:ascii="Palatino Linotype" w:hAnsi="Palatino Linotype"/>
          <w:szCs w:val="26"/>
          <w:lang w:eastAsia="x-none"/>
        </w:rPr>
        <w:t xml:space="preserve">latest decennial </w:t>
      </w:r>
      <w:r w:rsidRPr="00731C46">
        <w:rPr>
          <w:rFonts w:ascii="Palatino Linotype" w:hAnsi="Palatino Linotype"/>
          <w:szCs w:val="26"/>
          <w:lang w:val="x-none" w:eastAsia="x-none"/>
        </w:rPr>
        <w:t>census.  CBG</w:t>
      </w:r>
      <w:r w:rsidRPr="00731C46">
        <w:rPr>
          <w:rFonts w:ascii="Palatino Linotype" w:hAnsi="Palatino Linotype"/>
          <w:szCs w:val="26"/>
          <w:lang w:eastAsia="x-none"/>
        </w:rPr>
        <w:t>(</w:t>
      </w:r>
      <w:r w:rsidRPr="00731C46">
        <w:rPr>
          <w:rFonts w:ascii="Palatino Linotype" w:hAnsi="Palatino Linotype"/>
          <w:szCs w:val="26"/>
          <w:lang w:val="x-none" w:eastAsia="x-none"/>
        </w:rPr>
        <w:t>s</w:t>
      </w:r>
      <w:r w:rsidRPr="00731C46">
        <w:rPr>
          <w:rFonts w:ascii="Palatino Linotype" w:hAnsi="Palatino Linotype"/>
          <w:szCs w:val="26"/>
          <w:lang w:eastAsia="x-none"/>
        </w:rPr>
        <w:t>)</w:t>
      </w:r>
      <w:r w:rsidRPr="00731C46">
        <w:rPr>
          <w:rFonts w:ascii="Palatino Linotype" w:hAnsi="Palatino Linotype"/>
          <w:szCs w:val="26"/>
          <w:lang w:val="x-none" w:eastAsia="x-none"/>
        </w:rPr>
        <w:t xml:space="preserve"> must be in a twelve digit format</w:t>
      </w:r>
      <w:r w:rsidRPr="00731C46">
        <w:rPr>
          <w:rFonts w:ascii="Palatino Linotype" w:hAnsi="Palatino Linotype"/>
          <w:szCs w:val="26"/>
          <w:lang w:eastAsia="x-none"/>
        </w:rPr>
        <w:t>,</w:t>
      </w:r>
      <w:r w:rsidRPr="00731C46">
        <w:rPr>
          <w:rFonts w:ascii="Palatino Linotype" w:hAnsi="Palatino Linotype"/>
          <w:szCs w:val="26"/>
          <w:lang w:val="x-none" w:eastAsia="x-none"/>
        </w:rPr>
        <w:t xml:space="preserve"> as follows:</w:t>
      </w:r>
      <w:r w:rsidRPr="00731C46">
        <w:rPr>
          <w:rStyle w:val="FootnoteReference"/>
          <w:rFonts w:ascii="Palatino Linotype" w:hAnsi="Palatino Linotype"/>
          <w:sz w:val="26"/>
          <w:szCs w:val="26"/>
          <w:lang w:val="x-none" w:eastAsia="x-none"/>
        </w:rPr>
        <w:footnoteReference w:id="14"/>
      </w:r>
    </w:p>
    <w:p w14:paraId="1F6D96A5" w14:textId="77777777" w:rsidR="00B3395E" w:rsidRPr="00731C46" w:rsidRDefault="00B3395E" w:rsidP="00171F59">
      <w:pPr>
        <w:ind w:left="1080"/>
        <w:contextualSpacing/>
        <w:rPr>
          <w:rFonts w:ascii="Palatino Linotype" w:hAnsi="Palatino Linotype"/>
          <w:szCs w:val="26"/>
          <w:u w:val="single"/>
        </w:rPr>
      </w:pPr>
      <w:r w:rsidRPr="00731C46">
        <w:rPr>
          <w:rFonts w:ascii="Palatino Linotype" w:hAnsi="Palatino Linotype"/>
          <w:szCs w:val="26"/>
          <w:u w:val="single"/>
        </w:rPr>
        <w:t xml:space="preserve">State CA </w:t>
      </w:r>
      <w:r w:rsidRPr="00731C46">
        <w:rPr>
          <w:rFonts w:ascii="Palatino Linotype" w:hAnsi="Palatino Linotype"/>
          <w:szCs w:val="26"/>
        </w:rPr>
        <w:t xml:space="preserve">         </w:t>
      </w:r>
      <w:r w:rsidRPr="00731C46">
        <w:rPr>
          <w:rFonts w:ascii="Palatino Linotype" w:hAnsi="Palatino Linotype"/>
          <w:szCs w:val="26"/>
          <w:u w:val="single"/>
        </w:rPr>
        <w:t>County</w:t>
      </w:r>
      <w:r w:rsidRPr="00731C46">
        <w:rPr>
          <w:rFonts w:ascii="Palatino Linotype" w:hAnsi="Palatino Linotype"/>
          <w:szCs w:val="26"/>
        </w:rPr>
        <w:t xml:space="preserve">           </w:t>
      </w:r>
      <w:r w:rsidRPr="00731C46">
        <w:rPr>
          <w:rFonts w:ascii="Palatino Linotype" w:hAnsi="Palatino Linotype"/>
          <w:szCs w:val="26"/>
          <w:u w:val="single"/>
        </w:rPr>
        <w:t>Tract</w:t>
      </w:r>
      <w:r w:rsidRPr="00731C46">
        <w:rPr>
          <w:rFonts w:ascii="Palatino Linotype" w:hAnsi="Palatino Linotype"/>
          <w:szCs w:val="26"/>
        </w:rPr>
        <w:t>         </w:t>
      </w:r>
      <w:r w:rsidRPr="00731C46">
        <w:rPr>
          <w:rFonts w:ascii="Palatino Linotype" w:hAnsi="Palatino Linotype"/>
          <w:szCs w:val="26"/>
          <w:u w:val="single"/>
        </w:rPr>
        <w:t>Block Group</w:t>
      </w:r>
      <w:r w:rsidRPr="00731C46">
        <w:rPr>
          <w:rFonts w:ascii="Palatino Linotype" w:hAnsi="Palatino Linotype"/>
          <w:szCs w:val="26"/>
        </w:rPr>
        <w:tab/>
        <w:t xml:space="preserve"> </w:t>
      </w:r>
    </w:p>
    <w:p w14:paraId="4A38E9EB" w14:textId="77777777" w:rsidR="00B3395E" w:rsidRPr="00731C46" w:rsidRDefault="00B3395E" w:rsidP="00171F59">
      <w:pPr>
        <w:ind w:left="360" w:firstLine="720"/>
        <w:contextualSpacing/>
        <w:rPr>
          <w:rFonts w:ascii="Palatino Linotype" w:hAnsi="Palatino Linotype"/>
          <w:szCs w:val="26"/>
        </w:rPr>
      </w:pPr>
      <w:r w:rsidRPr="00731C46">
        <w:rPr>
          <w:rFonts w:ascii="Palatino Linotype" w:hAnsi="Palatino Linotype"/>
          <w:szCs w:val="26"/>
        </w:rPr>
        <w:t>2 digits           3 digits          6 digits          1 digit</w:t>
      </w:r>
      <w:r w:rsidRPr="00731C46">
        <w:rPr>
          <w:rFonts w:ascii="Palatino Linotype" w:hAnsi="Palatino Linotype"/>
          <w:szCs w:val="26"/>
        </w:rPr>
        <w:tab/>
        <w:t xml:space="preserve">             </w:t>
      </w:r>
    </w:p>
    <w:p w14:paraId="0472BC22" w14:textId="77777777" w:rsidR="00B3395E" w:rsidRPr="00731C46" w:rsidRDefault="00B3395E" w:rsidP="00B3395E">
      <w:pPr>
        <w:ind w:left="1440"/>
        <w:contextualSpacing/>
        <w:rPr>
          <w:rFonts w:ascii="Palatino Linotype" w:hAnsi="Palatino Linotype"/>
          <w:szCs w:val="26"/>
        </w:rPr>
      </w:pPr>
    </w:p>
    <w:p w14:paraId="40A81D13" w14:textId="77777777" w:rsidR="00A3094C" w:rsidRDefault="00B3395E" w:rsidP="00A3094C">
      <w:pPr>
        <w:pStyle w:val="Heading2"/>
        <w:rPr>
          <w:rFonts w:eastAsia="Calibri"/>
        </w:rPr>
      </w:pPr>
      <w:bookmarkStart w:id="80" w:name="_Toc528763648"/>
      <w:r w:rsidRPr="00731C46">
        <w:rPr>
          <w:rFonts w:eastAsia="Calibri"/>
        </w:rPr>
        <w:t>Application Item 6 – Project Eligibility</w:t>
      </w:r>
      <w:bookmarkEnd w:id="80"/>
    </w:p>
    <w:p w14:paraId="0C7028A3" w14:textId="520E080C" w:rsidR="00B3395E" w:rsidRPr="00A3094C" w:rsidRDefault="00B3395E" w:rsidP="00B3395E">
      <w:pPr>
        <w:rPr>
          <w:rFonts w:ascii="Palatino Linotype" w:eastAsia="Calibri" w:hAnsi="Palatino Linotype"/>
          <w:szCs w:val="26"/>
          <w:lang w:eastAsia="x-none"/>
        </w:rPr>
      </w:pPr>
      <w:r w:rsidRPr="00A3094C">
        <w:rPr>
          <w:rFonts w:ascii="Palatino Linotype" w:eastAsia="Calibri" w:hAnsi="Palatino Linotype"/>
          <w:szCs w:val="26"/>
          <w:lang w:eastAsia="x-none"/>
        </w:rPr>
        <w:t>The applicant must rely on the Broadband Map to identify project eligibility and that the project reported households (CSV file reference</w:t>
      </w:r>
      <w:r w:rsidR="00130F70">
        <w:rPr>
          <w:rFonts w:ascii="Palatino Linotype" w:eastAsia="Calibri" w:hAnsi="Palatino Linotype"/>
          <w:szCs w:val="26"/>
          <w:lang w:eastAsia="x-none"/>
        </w:rPr>
        <w:t>d</w:t>
      </w:r>
      <w:r w:rsidRPr="00A3094C">
        <w:rPr>
          <w:rFonts w:ascii="Palatino Linotype" w:eastAsia="Calibri" w:hAnsi="Palatino Linotype"/>
          <w:szCs w:val="26"/>
          <w:lang w:eastAsia="x-none"/>
        </w:rPr>
        <w:t xml:space="preserve"> in </w:t>
      </w:r>
      <w:r w:rsidR="006A6FDC">
        <w:rPr>
          <w:rFonts w:ascii="Palatino Linotype" w:eastAsia="Calibri" w:hAnsi="Palatino Linotype"/>
          <w:szCs w:val="26"/>
          <w:lang w:eastAsia="x-none"/>
        </w:rPr>
        <w:t xml:space="preserve">Application Item </w:t>
      </w:r>
      <w:r w:rsidR="00173406">
        <w:rPr>
          <w:rFonts w:ascii="Palatino Linotype" w:eastAsia="Calibri" w:hAnsi="Palatino Linotype"/>
          <w:szCs w:val="26"/>
          <w:lang w:eastAsia="x-none"/>
        </w:rPr>
        <w:t>4)</w:t>
      </w:r>
      <w:r w:rsidRPr="00A3094C">
        <w:rPr>
          <w:rFonts w:ascii="Palatino Linotype" w:eastAsia="Calibri" w:hAnsi="Palatino Linotype"/>
          <w:szCs w:val="26"/>
          <w:lang w:eastAsia="x-none"/>
        </w:rPr>
        <w:t xml:space="preserve"> are within eligible census blocks (unserved blocks that are not within a CAF II, ROFR or existing CASF project area).  Eligible projects must offer broadband service at or above 10 Mbps downstream and 1 Mbps upstream, irrespective of the project’s technology. The applicant must: </w:t>
      </w:r>
    </w:p>
    <w:p w14:paraId="45D3BAAC" w14:textId="77777777" w:rsidR="00B3395E" w:rsidRPr="00731C46" w:rsidRDefault="00B3395E" w:rsidP="002B2527">
      <w:pPr>
        <w:numPr>
          <w:ilvl w:val="0"/>
          <w:numId w:val="16"/>
        </w:numPr>
        <w:spacing w:after="120"/>
        <w:ind w:left="1080"/>
        <w:rPr>
          <w:rFonts w:ascii="Palatino Linotype" w:eastAsia="Calibri" w:hAnsi="Palatino Linotype"/>
          <w:szCs w:val="26"/>
        </w:rPr>
      </w:pPr>
      <w:r w:rsidRPr="00731C46">
        <w:rPr>
          <w:rFonts w:ascii="Palatino Linotype" w:eastAsia="Calibri" w:hAnsi="Palatino Linotype"/>
          <w:szCs w:val="26"/>
        </w:rPr>
        <w:t xml:space="preserve">Provide an assertion that the applicant reviewed the wireline, fixed-wireless and mobile served status on the Broadband Map and determined that the broadband project area proposed is eligible.  </w:t>
      </w:r>
    </w:p>
    <w:p w14:paraId="66AD40EF" w14:textId="4FAF4390" w:rsidR="00B3395E" w:rsidRPr="00731C46" w:rsidRDefault="00B3395E" w:rsidP="002B2527">
      <w:pPr>
        <w:numPr>
          <w:ilvl w:val="0"/>
          <w:numId w:val="17"/>
        </w:numPr>
        <w:spacing w:after="120"/>
        <w:ind w:left="1080"/>
        <w:rPr>
          <w:rFonts w:ascii="Palatino Linotype" w:eastAsia="Calibri" w:hAnsi="Palatino Linotype"/>
          <w:szCs w:val="26"/>
        </w:rPr>
      </w:pPr>
      <w:r w:rsidRPr="00731C46">
        <w:rPr>
          <w:rFonts w:ascii="Palatino Linotype" w:eastAsia="Calibri" w:hAnsi="Palatino Linotype"/>
          <w:szCs w:val="26"/>
        </w:rPr>
        <w:t xml:space="preserve">The applicant may provide CalSPEED tests to show actual speeds or denials of service or other public feedback as evidence on unserved status.  The Commission’s public feedback tools are available on the CASF website:  </w:t>
      </w:r>
      <w:hyperlink r:id="rId24" w:history="1">
        <w:r w:rsidRPr="00731C46">
          <w:rPr>
            <w:rStyle w:val="Hyperlink"/>
            <w:rFonts w:ascii="Palatino Linotype" w:eastAsia="Calibri" w:hAnsi="Palatino Linotype"/>
            <w:szCs w:val="26"/>
          </w:rPr>
          <w:t>www.cpuc.ca.gov/General.aspx?id=5868</w:t>
        </w:r>
      </w:hyperlink>
      <w:r w:rsidRPr="00731C46">
        <w:rPr>
          <w:rFonts w:ascii="Palatino Linotype" w:eastAsia="Calibri" w:hAnsi="Palatino Linotype"/>
          <w:szCs w:val="26"/>
        </w:rPr>
        <w:t xml:space="preserve">.  Such evidence may be used to dispute the Broadband Map depictions of served status.  </w:t>
      </w:r>
    </w:p>
    <w:p w14:paraId="1FA0F29C" w14:textId="77777777" w:rsidR="00B3395E" w:rsidRPr="00731C46" w:rsidRDefault="00B3395E" w:rsidP="00B3395E">
      <w:pPr>
        <w:tabs>
          <w:tab w:val="left" w:pos="360"/>
        </w:tabs>
        <w:ind w:left="1080"/>
        <w:rPr>
          <w:rFonts w:ascii="Palatino Linotype" w:hAnsi="Palatino Linotype"/>
          <w:szCs w:val="26"/>
        </w:rPr>
      </w:pPr>
    </w:p>
    <w:p w14:paraId="7C87FFB8" w14:textId="77777777" w:rsidR="00A3094C" w:rsidRDefault="00B3395E" w:rsidP="00A3094C">
      <w:pPr>
        <w:pStyle w:val="Heading2"/>
      </w:pPr>
      <w:bookmarkStart w:id="81" w:name="_Toc528763649"/>
      <w:r w:rsidRPr="00731C46">
        <w:t>Application Item 7 - Deployment Schedule</w:t>
      </w:r>
      <w:bookmarkEnd w:id="81"/>
    </w:p>
    <w:p w14:paraId="086A26C4" w14:textId="77777777" w:rsidR="00B3395E" w:rsidRPr="00A3094C" w:rsidRDefault="00B3395E" w:rsidP="00B3395E">
      <w:pPr>
        <w:rPr>
          <w:rFonts w:ascii="Palatino Linotype" w:hAnsi="Palatino Linotype"/>
          <w:szCs w:val="26"/>
        </w:rPr>
      </w:pPr>
      <w:r w:rsidRPr="00A3094C">
        <w:rPr>
          <w:rFonts w:ascii="Palatino Linotype" w:hAnsi="Palatino Linotype"/>
          <w:szCs w:val="26"/>
        </w:rPr>
        <w:t xml:space="preserve">The applicant must provide: </w:t>
      </w:r>
    </w:p>
    <w:p w14:paraId="6B5DD67C" w14:textId="77777777" w:rsidR="00B3395E" w:rsidRPr="00A3094C" w:rsidRDefault="00B3395E" w:rsidP="002B2527">
      <w:pPr>
        <w:pStyle w:val="ListParagraph"/>
        <w:numPr>
          <w:ilvl w:val="0"/>
          <w:numId w:val="21"/>
        </w:numPr>
        <w:tabs>
          <w:tab w:val="left" w:pos="360"/>
        </w:tabs>
        <w:spacing w:after="120"/>
        <w:contextualSpacing w:val="0"/>
        <w:rPr>
          <w:rFonts w:ascii="Palatino Linotype" w:hAnsi="Palatino Linotype"/>
          <w:szCs w:val="26"/>
        </w:rPr>
      </w:pPr>
      <w:r w:rsidRPr="00A3094C">
        <w:rPr>
          <w:rFonts w:ascii="Palatino Linotype" w:hAnsi="Palatino Linotype"/>
          <w:szCs w:val="26"/>
        </w:rPr>
        <w:t>A schedule for obtaining necessary permits prior to construction.  The schedule must include the timeline required for the California Environmental Quality Act (CEQA) review, as applicable.</w:t>
      </w:r>
    </w:p>
    <w:p w14:paraId="09FA567A" w14:textId="77777777" w:rsidR="00B3395E" w:rsidRPr="00A3094C" w:rsidRDefault="00B3395E" w:rsidP="002B2527">
      <w:pPr>
        <w:pStyle w:val="ListParagraph"/>
        <w:numPr>
          <w:ilvl w:val="0"/>
          <w:numId w:val="21"/>
        </w:numPr>
        <w:tabs>
          <w:tab w:val="left" w:pos="360"/>
        </w:tabs>
        <w:spacing w:after="120"/>
        <w:contextualSpacing w:val="0"/>
        <w:rPr>
          <w:rFonts w:ascii="Palatino Linotype" w:hAnsi="Palatino Linotype"/>
          <w:szCs w:val="26"/>
        </w:rPr>
      </w:pPr>
      <w:r w:rsidRPr="00A3094C">
        <w:rPr>
          <w:rFonts w:ascii="Palatino Linotype" w:hAnsi="Palatino Linotype"/>
          <w:szCs w:val="26"/>
        </w:rPr>
        <w:t xml:space="preserve">A schedule for project construction following receipt of permits, to complete the project within 24 months, or within 12 months if the project is categorically exempt from CEQA.  The schedule needs to identify and </w:t>
      </w:r>
      <w:r w:rsidRPr="00A3094C">
        <w:rPr>
          <w:rFonts w:ascii="Palatino Linotype" w:hAnsi="Palatino Linotype"/>
          <w:szCs w:val="26"/>
        </w:rPr>
        <w:lastRenderedPageBreak/>
        <w:t>describe construction milestones and include start and end dates for each milestone.</w:t>
      </w:r>
    </w:p>
    <w:p w14:paraId="63D42A82" w14:textId="77777777" w:rsidR="00B3395E" w:rsidRPr="00A3094C" w:rsidRDefault="00B3395E" w:rsidP="002B2527">
      <w:pPr>
        <w:pStyle w:val="content"/>
        <w:numPr>
          <w:ilvl w:val="0"/>
          <w:numId w:val="18"/>
        </w:numPr>
        <w:spacing w:before="0" w:beforeAutospacing="0" w:after="120" w:afterAutospacing="0"/>
        <w:ind w:left="1080"/>
        <w:rPr>
          <w:rFonts w:ascii="Palatino Linotype" w:hAnsi="Palatino Linotype"/>
          <w:color w:val="auto"/>
          <w:sz w:val="26"/>
          <w:szCs w:val="26"/>
        </w:rPr>
      </w:pPr>
      <w:r w:rsidRPr="00A3094C">
        <w:rPr>
          <w:rFonts w:ascii="Palatino Linotype" w:hAnsi="Palatino Linotype"/>
          <w:color w:val="auto"/>
          <w:sz w:val="26"/>
          <w:szCs w:val="26"/>
        </w:rPr>
        <w:t xml:space="preserve">If the applicant is unable to construct and complete the proposed project within the approved timeline, it must notify CASF staff as soon as it becomes aware and explain reasons for the delay and when the project will be completed.  </w:t>
      </w:r>
    </w:p>
    <w:p w14:paraId="5D6FB32A" w14:textId="77777777" w:rsidR="00B3395E" w:rsidRPr="00731C46" w:rsidRDefault="00B3395E" w:rsidP="00B3395E">
      <w:pPr>
        <w:pStyle w:val="content"/>
        <w:spacing w:before="0" w:beforeAutospacing="0" w:after="0" w:afterAutospacing="0"/>
        <w:ind w:left="1800"/>
        <w:rPr>
          <w:rFonts w:ascii="Palatino Linotype" w:hAnsi="Palatino Linotype"/>
          <w:sz w:val="26"/>
          <w:szCs w:val="26"/>
        </w:rPr>
      </w:pPr>
    </w:p>
    <w:p w14:paraId="2139285A" w14:textId="77777777" w:rsidR="001B5D6B" w:rsidRDefault="00B3395E" w:rsidP="001B5D6B">
      <w:pPr>
        <w:pStyle w:val="Heading2"/>
      </w:pPr>
      <w:bookmarkStart w:id="82" w:name="_Toc528763650"/>
      <w:r w:rsidRPr="00731C46">
        <w:t>Application Item 8 - Proposed Project Expenditures</w:t>
      </w:r>
      <w:bookmarkEnd w:id="82"/>
    </w:p>
    <w:p w14:paraId="28CDD339" w14:textId="77777777" w:rsidR="00B3395E" w:rsidRPr="001B5D6B" w:rsidRDefault="00B3395E" w:rsidP="00B3395E">
      <w:pPr>
        <w:rPr>
          <w:rFonts w:ascii="Palatino Linotype" w:hAnsi="Palatino Linotype"/>
          <w:szCs w:val="26"/>
        </w:rPr>
      </w:pPr>
      <w:r w:rsidRPr="001B5D6B">
        <w:rPr>
          <w:rFonts w:ascii="Palatino Linotype" w:hAnsi="Palatino Linotype"/>
          <w:szCs w:val="26"/>
        </w:rPr>
        <w:t>The applicant must provide:</w:t>
      </w:r>
    </w:p>
    <w:p w14:paraId="7B2CF2F7" w14:textId="77777777" w:rsidR="00B3395E" w:rsidRPr="001B5D6B" w:rsidRDefault="00B3395E" w:rsidP="002B2527">
      <w:pPr>
        <w:pStyle w:val="content"/>
        <w:numPr>
          <w:ilvl w:val="0"/>
          <w:numId w:val="5"/>
        </w:numPr>
        <w:tabs>
          <w:tab w:val="clear" w:pos="720"/>
        </w:tabs>
        <w:spacing w:before="0" w:beforeAutospacing="0" w:after="120" w:afterAutospacing="0"/>
        <w:ind w:left="1080"/>
        <w:rPr>
          <w:rFonts w:ascii="Palatino Linotype" w:hAnsi="Palatino Linotype"/>
          <w:color w:val="auto"/>
          <w:sz w:val="26"/>
          <w:szCs w:val="26"/>
        </w:rPr>
      </w:pPr>
      <w:r w:rsidRPr="001B5D6B">
        <w:rPr>
          <w:rFonts w:ascii="Palatino Linotype" w:hAnsi="Palatino Linotype"/>
          <w:color w:val="auto"/>
          <w:sz w:val="26"/>
          <w:szCs w:val="26"/>
        </w:rPr>
        <w:t xml:space="preserve">Identification of expense categories; </w:t>
      </w:r>
      <w:r w:rsidRPr="001B5D6B">
        <w:rPr>
          <w:rFonts w:ascii="Palatino Linotype" w:eastAsia="Book Antiqua" w:hAnsi="Palatino Linotype"/>
          <w:color w:val="auto"/>
          <w:sz w:val="26"/>
          <w:szCs w:val="26"/>
        </w:rPr>
        <w:t>direct and or indirect expenses</w:t>
      </w:r>
      <w:r w:rsidR="006407BA">
        <w:rPr>
          <w:rFonts w:ascii="Palatino Linotype" w:eastAsia="Book Antiqua" w:hAnsi="Palatino Linotype"/>
          <w:color w:val="auto"/>
          <w:sz w:val="26"/>
          <w:szCs w:val="26"/>
        </w:rPr>
        <w:t>;</w:t>
      </w:r>
    </w:p>
    <w:p w14:paraId="0671F5F4" w14:textId="77777777" w:rsidR="00B3395E" w:rsidRPr="00731C46" w:rsidRDefault="00B3395E" w:rsidP="002B2527">
      <w:pPr>
        <w:pStyle w:val="content"/>
        <w:numPr>
          <w:ilvl w:val="0"/>
          <w:numId w:val="5"/>
        </w:numPr>
        <w:tabs>
          <w:tab w:val="clear" w:pos="720"/>
        </w:tabs>
        <w:spacing w:before="0" w:beforeAutospacing="0" w:after="120" w:afterAutospacing="0"/>
        <w:ind w:left="1080"/>
        <w:rPr>
          <w:rFonts w:ascii="Palatino Linotype" w:hAnsi="Palatino Linotype"/>
          <w:sz w:val="26"/>
          <w:szCs w:val="26"/>
        </w:rPr>
      </w:pPr>
      <w:r w:rsidRPr="001B5D6B">
        <w:rPr>
          <w:rFonts w:ascii="Palatino Linotype" w:eastAsia="Book Antiqua" w:hAnsi="Palatino Linotype"/>
          <w:color w:val="auto"/>
          <w:sz w:val="26"/>
          <w:szCs w:val="26"/>
        </w:rPr>
        <w:t>Identification of direct expenses</w:t>
      </w:r>
      <w:r w:rsidRPr="00731C46">
        <w:rPr>
          <w:rFonts w:ascii="Palatino Linotype" w:eastAsia="Book Antiqua" w:hAnsi="Palatino Linotype"/>
          <w:sz w:val="26"/>
          <w:szCs w:val="26"/>
        </w:rPr>
        <w:t>; equipment/materials, labor/construction wages and permitting/CEQA review</w:t>
      </w:r>
      <w:r w:rsidR="006407BA">
        <w:rPr>
          <w:rFonts w:ascii="Palatino Linotype" w:eastAsia="Book Antiqua" w:hAnsi="Palatino Linotype"/>
          <w:sz w:val="26"/>
          <w:szCs w:val="26"/>
        </w:rPr>
        <w:t>;</w:t>
      </w:r>
      <w:r w:rsidRPr="00731C46">
        <w:rPr>
          <w:rFonts w:ascii="Palatino Linotype" w:hAnsi="Palatino Linotype"/>
          <w:sz w:val="26"/>
          <w:szCs w:val="26"/>
        </w:rPr>
        <w:t xml:space="preserve"> </w:t>
      </w:r>
    </w:p>
    <w:p w14:paraId="5CF54DCE" w14:textId="77777777" w:rsidR="00B3395E" w:rsidRPr="00731C46" w:rsidRDefault="00B3395E" w:rsidP="002B2527">
      <w:pPr>
        <w:pStyle w:val="ListParagraph"/>
        <w:numPr>
          <w:ilvl w:val="0"/>
          <w:numId w:val="5"/>
        </w:numPr>
        <w:tabs>
          <w:tab w:val="clear" w:pos="720"/>
        </w:tabs>
        <w:spacing w:after="120"/>
        <w:ind w:left="1080"/>
        <w:contextualSpacing w:val="0"/>
        <w:rPr>
          <w:rFonts w:ascii="Palatino Linotype" w:hAnsi="Palatino Linotype"/>
          <w:color w:val="000000"/>
          <w:szCs w:val="26"/>
          <w:lang w:eastAsia="x-none"/>
        </w:rPr>
      </w:pPr>
      <w:r w:rsidRPr="00731C46">
        <w:rPr>
          <w:rFonts w:ascii="Palatino Linotype" w:hAnsi="Palatino Linotype"/>
          <w:szCs w:val="26"/>
        </w:rPr>
        <w:t xml:space="preserve">Identification of individual cost elements and their cost amount.  </w:t>
      </w:r>
      <w:r w:rsidRPr="00731C46">
        <w:rPr>
          <w:rFonts w:ascii="Palatino Linotype" w:hAnsi="Palatino Linotype"/>
          <w:color w:val="000000"/>
          <w:szCs w:val="26"/>
          <w:lang w:eastAsia="x-none"/>
        </w:rPr>
        <w:t>The applicant must identify all the equipment to be funded by the CASF by category, (buildings, towers and poles, network and access equipment, operating equipment, customer premise equipment, materials), and the type of equipment (new building, prefabricated building, rehab of existing building, new towers or poles, modification towers and poles, broadband switching equipment, cable, etc.)</w:t>
      </w:r>
      <w:r w:rsidR="006407BA">
        <w:rPr>
          <w:rFonts w:ascii="Palatino Linotype" w:hAnsi="Palatino Linotype"/>
          <w:color w:val="000000"/>
          <w:szCs w:val="26"/>
          <w:lang w:eastAsia="x-none"/>
        </w:rPr>
        <w:t>;</w:t>
      </w:r>
    </w:p>
    <w:p w14:paraId="49B6D291" w14:textId="77777777" w:rsidR="00B3395E" w:rsidRPr="00731C46" w:rsidRDefault="00B3395E" w:rsidP="002B2527">
      <w:pPr>
        <w:pStyle w:val="content"/>
        <w:numPr>
          <w:ilvl w:val="0"/>
          <w:numId w:val="5"/>
        </w:numPr>
        <w:tabs>
          <w:tab w:val="clear" w:pos="720"/>
          <w:tab w:val="num" w:pos="1800"/>
        </w:tabs>
        <w:spacing w:before="0" w:beforeAutospacing="0" w:after="120" w:afterAutospacing="0"/>
        <w:ind w:left="1080"/>
        <w:rPr>
          <w:rFonts w:ascii="Palatino Linotype" w:hAnsi="Palatino Linotype"/>
          <w:sz w:val="26"/>
          <w:szCs w:val="26"/>
        </w:rPr>
      </w:pPr>
      <w:r w:rsidRPr="00731C46">
        <w:rPr>
          <w:rFonts w:ascii="Palatino Linotype" w:eastAsia="Book Antiqua" w:hAnsi="Palatino Linotype"/>
          <w:sz w:val="26"/>
          <w:szCs w:val="26"/>
        </w:rPr>
        <w:t>Identification of allocated indirect costs; General and Administrative expenses, such as; repair &amp; maintenance expenses for equipment and facilities, utilities, rent of equipment and facilities, administrative costs, indirect materials and supplies, insurance on equipment &amp; machinery, indirect labor and contract supervisory wages, pro</w:t>
      </w:r>
      <w:r w:rsidR="006407BA">
        <w:rPr>
          <w:rFonts w:ascii="Palatino Linotype" w:eastAsia="Book Antiqua" w:hAnsi="Palatino Linotype"/>
          <w:sz w:val="26"/>
          <w:szCs w:val="26"/>
        </w:rPr>
        <w:t>duction period interest expense;</w:t>
      </w:r>
    </w:p>
    <w:p w14:paraId="23455CB6" w14:textId="773081D0" w:rsidR="00B3395E" w:rsidRPr="002B2527" w:rsidRDefault="00B3395E" w:rsidP="002B2527">
      <w:pPr>
        <w:pStyle w:val="content"/>
        <w:numPr>
          <w:ilvl w:val="0"/>
          <w:numId w:val="5"/>
        </w:numPr>
        <w:tabs>
          <w:tab w:val="clear" w:pos="720"/>
          <w:tab w:val="num" w:pos="1800"/>
        </w:tabs>
        <w:spacing w:before="0" w:beforeAutospacing="0" w:after="120" w:afterAutospacing="0"/>
        <w:ind w:left="1080"/>
        <w:rPr>
          <w:rFonts w:ascii="Palatino Linotype" w:hAnsi="Palatino Linotype"/>
          <w:sz w:val="26"/>
          <w:szCs w:val="26"/>
        </w:rPr>
      </w:pPr>
      <w:r w:rsidRPr="001B5D6B">
        <w:rPr>
          <w:rFonts w:ascii="Palatino Linotype" w:eastAsia="Book Antiqua" w:hAnsi="Palatino Linotype"/>
          <w:color w:val="auto"/>
          <w:sz w:val="26"/>
          <w:szCs w:val="26"/>
        </w:rPr>
        <w:t>Administrative expenses, including executive salaries, are limited to</w:t>
      </w:r>
      <w:r w:rsidR="00130F70">
        <w:rPr>
          <w:rFonts w:ascii="Palatino Linotype" w:eastAsia="Book Antiqua" w:hAnsi="Palatino Linotype"/>
          <w:color w:val="auto"/>
          <w:sz w:val="26"/>
          <w:szCs w:val="26"/>
        </w:rPr>
        <w:t xml:space="preserve"> </w:t>
      </w:r>
      <w:r w:rsidR="006407BA">
        <w:rPr>
          <w:rFonts w:ascii="Palatino Linotype" w:eastAsia="Book Antiqua" w:hAnsi="Palatino Linotype"/>
          <w:color w:val="auto"/>
          <w:sz w:val="26"/>
          <w:szCs w:val="26"/>
        </w:rPr>
        <w:t>15</w:t>
      </w:r>
      <w:r w:rsidRPr="001B5D6B">
        <w:rPr>
          <w:rFonts w:ascii="Palatino Linotype" w:eastAsia="Book Antiqua" w:hAnsi="Palatino Linotype"/>
          <w:color w:val="auto"/>
          <w:sz w:val="26"/>
          <w:szCs w:val="26"/>
        </w:rPr>
        <w:t xml:space="preserve"> percent of the total grant amount. </w:t>
      </w:r>
      <w:r w:rsidR="002B2527">
        <w:rPr>
          <w:rFonts w:ascii="Palatino Linotype" w:eastAsia="Book Antiqua" w:hAnsi="Palatino Linotype"/>
          <w:color w:val="auto"/>
          <w:sz w:val="26"/>
          <w:szCs w:val="26"/>
        </w:rPr>
        <w:t xml:space="preserve"> We define administrative costs as indirect overhead costs attributable to a project, per generally accepted accounting principles (GAAP), and the direct cost of complying with Commission administrative and regulatory requirements related to the grant itself.</w:t>
      </w:r>
      <w:r w:rsidR="002B2527">
        <w:rPr>
          <w:rFonts w:ascii="Palatino Linotype" w:hAnsi="Palatino Linotype"/>
          <w:sz w:val="26"/>
          <w:szCs w:val="26"/>
        </w:rPr>
        <w:br/>
      </w:r>
      <w:r w:rsidR="002B2527" w:rsidRPr="002B2527">
        <w:rPr>
          <w:rFonts w:ascii="Palatino Linotype" w:hAnsi="Palatino Linotype"/>
          <w:sz w:val="26"/>
          <w:szCs w:val="26"/>
        </w:rPr>
        <w:t xml:space="preserve"> </w:t>
      </w:r>
    </w:p>
    <w:p w14:paraId="370264FF" w14:textId="2334A8AF" w:rsidR="00DA4D38" w:rsidRDefault="00DA4D38" w:rsidP="00DA4D38">
      <w:pPr>
        <w:pStyle w:val="Heading2"/>
      </w:pPr>
      <w:bookmarkStart w:id="83" w:name="_Toc375053533"/>
      <w:bookmarkStart w:id="84" w:name="_Toc375057389"/>
      <w:bookmarkStart w:id="85" w:name="_Toc375119865"/>
      <w:bookmarkStart w:id="86" w:name="_Toc376758466"/>
      <w:bookmarkStart w:id="87" w:name="_Toc376766350"/>
      <w:bookmarkStart w:id="88" w:name="_Toc378069035"/>
      <w:bookmarkStart w:id="89" w:name="_Toc380566118"/>
      <w:bookmarkStart w:id="90" w:name="_Toc380566550"/>
      <w:bookmarkStart w:id="91" w:name="_Toc381170466"/>
      <w:bookmarkStart w:id="92" w:name="_Toc528763651"/>
      <w:r>
        <w:lastRenderedPageBreak/>
        <w:t xml:space="preserve">Application Item 9 – Economic Life of </w:t>
      </w:r>
      <w:r w:rsidR="002B2527">
        <w:t>A</w:t>
      </w:r>
      <w:r>
        <w:t xml:space="preserve">ll </w:t>
      </w:r>
      <w:r w:rsidR="002B2527">
        <w:t>A</w:t>
      </w:r>
      <w:r>
        <w:t xml:space="preserve">ssets to be </w:t>
      </w:r>
      <w:r w:rsidR="002B2527">
        <w:t>F</w:t>
      </w:r>
      <w:r>
        <w:t>unded</w:t>
      </w:r>
      <w:bookmarkEnd w:id="83"/>
      <w:bookmarkEnd w:id="84"/>
      <w:bookmarkEnd w:id="85"/>
      <w:bookmarkEnd w:id="86"/>
      <w:bookmarkEnd w:id="87"/>
      <w:bookmarkEnd w:id="88"/>
      <w:bookmarkEnd w:id="89"/>
      <w:bookmarkEnd w:id="90"/>
      <w:bookmarkEnd w:id="91"/>
      <w:bookmarkEnd w:id="92"/>
    </w:p>
    <w:p w14:paraId="71E94AEC" w14:textId="77777777" w:rsidR="00171F59" w:rsidRDefault="00DA4D38" w:rsidP="00DA4D38">
      <w:pPr>
        <w:pStyle w:val="content"/>
        <w:spacing w:before="0" w:beforeAutospacing="0" w:after="120" w:afterAutospacing="0"/>
        <w:rPr>
          <w:rFonts w:ascii="Palatino Linotype" w:hAnsi="Palatino Linotype"/>
          <w:color w:val="auto"/>
          <w:sz w:val="26"/>
          <w:szCs w:val="26"/>
        </w:rPr>
      </w:pPr>
      <w:r w:rsidRPr="00DA4D38">
        <w:rPr>
          <w:rFonts w:ascii="Palatino Linotype" w:hAnsi="Palatino Linotype"/>
          <w:color w:val="auto"/>
          <w:sz w:val="26"/>
          <w:szCs w:val="26"/>
        </w:rPr>
        <w:t>The applicant must identify all the equipment to be funded by the CASF by category (buildings, outside plant, towers and poles, network and access equipment, operating equipment, customer premise equipment), the type of equipment (new building, prefabricated building, rehab of existing building, new towers or poles, modification of existing towers and poles, broadband switching equipment, office furniture and fixture, etc.), and the estimated useful life (10, 15, 20, etc. years).</w:t>
      </w:r>
    </w:p>
    <w:p w14:paraId="1DEC3A18" w14:textId="77777777" w:rsidR="00171F59" w:rsidRDefault="00171F59" w:rsidP="00DA4D38">
      <w:pPr>
        <w:pStyle w:val="content"/>
        <w:spacing w:before="0" w:beforeAutospacing="0" w:after="120" w:afterAutospacing="0"/>
        <w:rPr>
          <w:rFonts w:ascii="Palatino Linotype" w:hAnsi="Palatino Linotype"/>
          <w:color w:val="auto"/>
          <w:sz w:val="26"/>
          <w:szCs w:val="26"/>
        </w:rPr>
      </w:pPr>
    </w:p>
    <w:p w14:paraId="0A7D7606" w14:textId="77777777" w:rsidR="001B5D6B" w:rsidRDefault="00B3395E" w:rsidP="001B5D6B">
      <w:pPr>
        <w:pStyle w:val="Heading2"/>
      </w:pPr>
      <w:bookmarkStart w:id="93" w:name="_Toc528763652"/>
      <w:r w:rsidRPr="00731C46">
        <w:t xml:space="preserve">Application Item </w:t>
      </w:r>
      <w:r w:rsidR="00DA4D38">
        <w:t>10</w:t>
      </w:r>
      <w:r w:rsidRPr="00731C46">
        <w:t xml:space="preserve"> – Letter of Credit Requiremen</w:t>
      </w:r>
      <w:r w:rsidR="001B5D6B">
        <w:t>t</w:t>
      </w:r>
      <w:bookmarkEnd w:id="93"/>
    </w:p>
    <w:p w14:paraId="0A258CB7" w14:textId="425438A0" w:rsidR="00B3395E" w:rsidRPr="001B5D6B" w:rsidRDefault="00B3395E" w:rsidP="00B3395E">
      <w:pPr>
        <w:rPr>
          <w:rFonts w:ascii="Palatino Linotype" w:hAnsi="Palatino Linotype"/>
          <w:szCs w:val="26"/>
        </w:rPr>
      </w:pPr>
      <w:r w:rsidRPr="001B5D6B">
        <w:rPr>
          <w:rFonts w:ascii="Palatino Linotype" w:hAnsi="Palatino Linotype"/>
          <w:szCs w:val="26"/>
        </w:rPr>
        <w:t xml:space="preserve">An eligible applicant that does not hold a CPCN issued by the Commission is required to submit a Letter of Credit.  The Letter of Credit must be irrevocable and will permit the Commission to immediately reclaim any funds provided in the event of non-compliance with the Commission’s rules or requirements. </w:t>
      </w:r>
      <w:r w:rsidR="0075241B">
        <w:rPr>
          <w:rFonts w:ascii="Palatino Linotype" w:hAnsi="Palatino Linotype"/>
          <w:szCs w:val="26"/>
        </w:rPr>
        <w:t>The applicant must provide a letter of credit covering the full CASF grant amount issued to the applicant. The letter of credit must be valid throughout its entire 24-month project construction period.</w:t>
      </w:r>
    </w:p>
    <w:p w14:paraId="5D93F55C" w14:textId="77777777" w:rsidR="00B3395E" w:rsidRPr="00731C46" w:rsidRDefault="00B3395E" w:rsidP="00B3395E">
      <w:pPr>
        <w:rPr>
          <w:rFonts w:ascii="Palatino Linotype" w:hAnsi="Palatino Linotype"/>
          <w:szCs w:val="26"/>
        </w:rPr>
      </w:pPr>
    </w:p>
    <w:p w14:paraId="1038C30F" w14:textId="77777777" w:rsidR="001B5D6B" w:rsidRDefault="00B3395E" w:rsidP="001B5D6B">
      <w:pPr>
        <w:pStyle w:val="Heading2"/>
      </w:pPr>
      <w:bookmarkStart w:id="94" w:name="_Toc528763653"/>
      <w:r w:rsidRPr="00731C46">
        <w:t>Application Item 1</w:t>
      </w:r>
      <w:r w:rsidR="00DA4D38">
        <w:t>1</w:t>
      </w:r>
      <w:r w:rsidRPr="00731C46">
        <w:t xml:space="preserve"> – Pricing Commitment</w:t>
      </w:r>
      <w:bookmarkEnd w:id="94"/>
    </w:p>
    <w:p w14:paraId="6C9FDADB" w14:textId="77777777" w:rsidR="00B3395E" w:rsidRPr="00731C46" w:rsidRDefault="00B3395E" w:rsidP="00B3395E">
      <w:pPr>
        <w:keepLines/>
        <w:widowControl w:val="0"/>
        <w:overflowPunct w:val="0"/>
        <w:autoSpaceDE w:val="0"/>
        <w:autoSpaceDN w:val="0"/>
        <w:adjustRightInd w:val="0"/>
        <w:textAlignment w:val="baseline"/>
        <w:rPr>
          <w:rFonts w:ascii="Palatino Linotype" w:hAnsi="Palatino Linotype"/>
          <w:szCs w:val="26"/>
        </w:rPr>
      </w:pPr>
      <w:r w:rsidRPr="001B5D6B">
        <w:rPr>
          <w:rFonts w:ascii="Palatino Linotype" w:hAnsi="Palatino Linotype"/>
          <w:szCs w:val="26"/>
        </w:rPr>
        <w:t>Applicants must submit the fixed monthly service subscription rates that it will offer to all consumers during a 24</w:t>
      </w:r>
      <w:r w:rsidR="001B5D6B">
        <w:rPr>
          <w:rFonts w:ascii="Palatino Linotype" w:hAnsi="Palatino Linotype"/>
          <w:szCs w:val="26"/>
        </w:rPr>
        <w:t>-</w:t>
      </w:r>
      <w:r w:rsidRPr="001B5D6B">
        <w:rPr>
          <w:rFonts w:ascii="Palatino Linotype" w:hAnsi="Palatino Linotype"/>
          <w:szCs w:val="26"/>
        </w:rPr>
        <w:t xml:space="preserve">month period following completion of the project.  To encourage adoption, installation charges must be waived </w:t>
      </w:r>
      <w:r w:rsidRPr="00731C46">
        <w:rPr>
          <w:rFonts w:ascii="Palatino Linotype" w:hAnsi="Palatino Linotype"/>
          <w:szCs w:val="26"/>
        </w:rPr>
        <w:t>during the co</w:t>
      </w:r>
      <w:r w:rsidR="00181626">
        <w:rPr>
          <w:rFonts w:ascii="Palatino Linotype" w:hAnsi="Palatino Linotype"/>
          <w:szCs w:val="26"/>
        </w:rPr>
        <w:t>mmitment period.  After this 24-</w:t>
      </w:r>
      <w:r w:rsidRPr="00731C46">
        <w:rPr>
          <w:rFonts w:ascii="Palatino Linotype" w:hAnsi="Palatino Linotype"/>
          <w:szCs w:val="26"/>
        </w:rPr>
        <w:t xml:space="preserve">month period, the service provider may revise their generally applicable service rates and reinstate installation/connection charges for new service connections. The applicant shall identify in its application: </w:t>
      </w:r>
    </w:p>
    <w:p w14:paraId="4B9BFD8B" w14:textId="77777777" w:rsidR="00B3395E" w:rsidRPr="00731C46" w:rsidRDefault="00B3395E" w:rsidP="002B2527">
      <w:pPr>
        <w:pStyle w:val="content"/>
        <w:numPr>
          <w:ilvl w:val="0"/>
          <w:numId w:val="19"/>
        </w:numPr>
        <w:spacing w:before="0" w:beforeAutospacing="0" w:after="120" w:afterAutospacing="0"/>
        <w:ind w:left="1080"/>
        <w:rPr>
          <w:rFonts w:ascii="Palatino Linotype" w:hAnsi="Palatino Linotype"/>
          <w:sz w:val="26"/>
          <w:szCs w:val="26"/>
        </w:rPr>
      </w:pPr>
      <w:r w:rsidRPr="00731C46">
        <w:rPr>
          <w:rFonts w:ascii="Palatino Linotype" w:hAnsi="Palatino Linotype"/>
          <w:sz w:val="26"/>
          <w:szCs w:val="26"/>
        </w:rPr>
        <w:t>Fixed monthly service level subscription rates.</w:t>
      </w:r>
    </w:p>
    <w:p w14:paraId="3A5A8C3F" w14:textId="77777777" w:rsidR="00B3395E" w:rsidRPr="00731C46" w:rsidRDefault="00B3395E" w:rsidP="002B2527">
      <w:pPr>
        <w:pStyle w:val="content"/>
        <w:numPr>
          <w:ilvl w:val="0"/>
          <w:numId w:val="19"/>
        </w:numPr>
        <w:spacing w:before="0" w:beforeAutospacing="0" w:after="120" w:afterAutospacing="0"/>
        <w:ind w:left="1080"/>
        <w:rPr>
          <w:rFonts w:ascii="Palatino Linotype" w:hAnsi="Palatino Linotype"/>
          <w:sz w:val="26"/>
          <w:szCs w:val="26"/>
        </w:rPr>
      </w:pPr>
      <w:r w:rsidRPr="00731C46">
        <w:rPr>
          <w:rFonts w:ascii="Palatino Linotype" w:hAnsi="Palatino Linotype"/>
          <w:sz w:val="26"/>
          <w:szCs w:val="26"/>
        </w:rPr>
        <w:t xml:space="preserve">Waived installation/service connection charges.  </w:t>
      </w:r>
    </w:p>
    <w:p w14:paraId="3EC3230E" w14:textId="2AAEA2F3" w:rsidR="00B3395E" w:rsidRDefault="00B3395E" w:rsidP="002B2527">
      <w:pPr>
        <w:pStyle w:val="content"/>
        <w:numPr>
          <w:ilvl w:val="0"/>
          <w:numId w:val="5"/>
        </w:numPr>
        <w:tabs>
          <w:tab w:val="clear" w:pos="720"/>
        </w:tabs>
        <w:spacing w:before="0" w:beforeAutospacing="0" w:after="120" w:afterAutospacing="0"/>
        <w:ind w:left="1080"/>
        <w:rPr>
          <w:rFonts w:ascii="Palatino Linotype" w:hAnsi="Palatino Linotype"/>
          <w:sz w:val="26"/>
          <w:szCs w:val="26"/>
        </w:rPr>
      </w:pPr>
      <w:r w:rsidRPr="00731C46">
        <w:rPr>
          <w:rFonts w:ascii="Palatino Linotype" w:hAnsi="Palatino Linotype"/>
          <w:sz w:val="26"/>
          <w:szCs w:val="26"/>
        </w:rPr>
        <w:t xml:space="preserve">Specify any commitments and/or requirements that the customer must accept in order to receive equipment during the commitment period, such as return of equipment. </w:t>
      </w:r>
    </w:p>
    <w:p w14:paraId="08AE04B8" w14:textId="7527C5EC" w:rsidR="0075241B" w:rsidRPr="00731C46" w:rsidRDefault="0075241B" w:rsidP="002B2527">
      <w:pPr>
        <w:pStyle w:val="content"/>
        <w:numPr>
          <w:ilvl w:val="0"/>
          <w:numId w:val="5"/>
        </w:numPr>
        <w:tabs>
          <w:tab w:val="clear" w:pos="720"/>
        </w:tabs>
        <w:spacing w:before="0" w:beforeAutospacing="0" w:after="120" w:afterAutospacing="0"/>
        <w:ind w:left="1080"/>
        <w:rPr>
          <w:rFonts w:ascii="Palatino Linotype" w:hAnsi="Palatino Linotype"/>
          <w:sz w:val="26"/>
          <w:szCs w:val="26"/>
        </w:rPr>
      </w:pPr>
      <w:r>
        <w:rPr>
          <w:rFonts w:ascii="Palatino Linotype" w:hAnsi="Palatino Linotype"/>
          <w:sz w:val="26"/>
          <w:szCs w:val="26"/>
        </w:rPr>
        <w:t>Low-income broadband plan detailing prices and speeds to be offered. At minimum, the low-income broadband plan must meet all CASF performance criteria.</w:t>
      </w:r>
    </w:p>
    <w:p w14:paraId="5F24A594" w14:textId="77777777" w:rsidR="00B3395E" w:rsidRPr="00731C46" w:rsidRDefault="00B3395E" w:rsidP="00B3395E">
      <w:pPr>
        <w:ind w:left="1080"/>
        <w:rPr>
          <w:rFonts w:ascii="Palatino Linotype" w:hAnsi="Palatino Linotype"/>
          <w:szCs w:val="26"/>
        </w:rPr>
      </w:pPr>
      <w:r w:rsidRPr="00731C46">
        <w:rPr>
          <w:rFonts w:ascii="Palatino Linotype" w:hAnsi="Palatino Linotype"/>
          <w:szCs w:val="26"/>
        </w:rPr>
        <w:t xml:space="preserve"> </w:t>
      </w:r>
    </w:p>
    <w:p w14:paraId="1BF10246" w14:textId="77777777" w:rsidR="001B5D6B" w:rsidRDefault="00B3395E" w:rsidP="001B5D6B">
      <w:pPr>
        <w:pStyle w:val="Heading2"/>
      </w:pPr>
      <w:bookmarkStart w:id="95" w:name="_Toc528763654"/>
      <w:r w:rsidRPr="00731C46">
        <w:lastRenderedPageBreak/>
        <w:t>Application Item 1</w:t>
      </w:r>
      <w:r w:rsidR="00DA4D38">
        <w:t>2</w:t>
      </w:r>
      <w:r w:rsidRPr="00731C46">
        <w:t xml:space="preserve"> – Marketing/Outreach </w:t>
      </w:r>
      <w:r w:rsidR="001B5D6B">
        <w:t>P</w:t>
      </w:r>
      <w:r w:rsidRPr="00731C46">
        <w:t>lan</w:t>
      </w:r>
      <w:bookmarkEnd w:id="95"/>
    </w:p>
    <w:p w14:paraId="07F0F34D" w14:textId="77777777" w:rsidR="00B3395E" w:rsidRPr="00731C46" w:rsidRDefault="00B3395E" w:rsidP="00B3395E">
      <w:pPr>
        <w:rPr>
          <w:rFonts w:ascii="Palatino Linotype" w:hAnsi="Palatino Linotype"/>
          <w:szCs w:val="26"/>
        </w:rPr>
      </w:pPr>
      <w:r w:rsidRPr="001B5D6B">
        <w:rPr>
          <w:rFonts w:ascii="Palatino Linotype" w:hAnsi="Palatino Linotype"/>
          <w:szCs w:val="26"/>
        </w:rPr>
        <w:t xml:space="preserve">The applicant must provide a plan to encourage subscription of the broadband service in the project </w:t>
      </w:r>
      <w:r w:rsidRPr="00731C46">
        <w:rPr>
          <w:rFonts w:ascii="Palatino Linotype" w:hAnsi="Palatino Linotype"/>
          <w:szCs w:val="26"/>
        </w:rPr>
        <w:t>location.  The submission shall explain the marketing and outreach plans the applicant will employ to attract residents to sign up for service during the pricing commitment period.</w:t>
      </w:r>
    </w:p>
    <w:p w14:paraId="41B28978" w14:textId="77777777" w:rsidR="00B3395E" w:rsidRPr="00731C46" w:rsidRDefault="00B3395E" w:rsidP="00B3395E">
      <w:pPr>
        <w:rPr>
          <w:rFonts w:ascii="Palatino Linotype" w:hAnsi="Palatino Linotype"/>
          <w:b/>
          <w:szCs w:val="26"/>
        </w:rPr>
      </w:pPr>
    </w:p>
    <w:p w14:paraId="795098C8" w14:textId="77777777" w:rsidR="001B5D6B" w:rsidRDefault="00B3395E" w:rsidP="001B5D6B">
      <w:pPr>
        <w:pStyle w:val="Heading2"/>
      </w:pPr>
      <w:bookmarkStart w:id="96" w:name="_Toc528763655"/>
      <w:r w:rsidRPr="00731C46">
        <w:t>Application Item 1</w:t>
      </w:r>
      <w:r w:rsidR="00DA4D38">
        <w:t>3</w:t>
      </w:r>
      <w:r w:rsidRPr="00731C46">
        <w:t xml:space="preserve"> – Government and Community Support</w:t>
      </w:r>
      <w:bookmarkEnd w:id="96"/>
    </w:p>
    <w:p w14:paraId="240228D8" w14:textId="77777777" w:rsidR="00B3395E" w:rsidRPr="00731C46" w:rsidRDefault="00B3395E" w:rsidP="00B3395E">
      <w:pPr>
        <w:rPr>
          <w:rFonts w:ascii="Palatino Linotype" w:hAnsi="Palatino Linotype"/>
          <w:szCs w:val="26"/>
        </w:rPr>
      </w:pPr>
      <w:r w:rsidRPr="00731C46">
        <w:rPr>
          <w:rFonts w:ascii="Palatino Linotype" w:hAnsi="Palatino Linotype"/>
          <w:szCs w:val="26"/>
        </w:rPr>
        <w:t>The applicant may submit endorsements or letters of support from state and local government, community groups, and anchor institutions supporting the deployment of the broadband infrastructure.</w:t>
      </w:r>
    </w:p>
    <w:p w14:paraId="01E5A770" w14:textId="77777777" w:rsidR="00B3395E" w:rsidRPr="00731C46" w:rsidRDefault="00B3395E" w:rsidP="00B3395E">
      <w:pPr>
        <w:rPr>
          <w:rFonts w:ascii="Palatino Linotype" w:hAnsi="Palatino Linotype"/>
          <w:b/>
          <w:szCs w:val="26"/>
        </w:rPr>
      </w:pPr>
    </w:p>
    <w:p w14:paraId="6255134E" w14:textId="77777777" w:rsidR="001B5D6B" w:rsidRDefault="00B3395E" w:rsidP="001B5D6B">
      <w:pPr>
        <w:pStyle w:val="Heading2"/>
        <w:rPr>
          <w:rFonts w:eastAsia="Book Antiqua"/>
        </w:rPr>
      </w:pPr>
      <w:bookmarkStart w:id="97" w:name="_Toc528763656"/>
      <w:r w:rsidRPr="00731C46">
        <w:t xml:space="preserve">Application </w:t>
      </w:r>
      <w:r w:rsidRPr="00731C46">
        <w:rPr>
          <w:rFonts w:eastAsia="Book Antiqua"/>
        </w:rPr>
        <w:t>Item 1</w:t>
      </w:r>
      <w:r w:rsidR="00DA4D38">
        <w:rPr>
          <w:rFonts w:eastAsia="Book Antiqua"/>
        </w:rPr>
        <w:t>4</w:t>
      </w:r>
      <w:r w:rsidRPr="00731C46">
        <w:rPr>
          <w:rFonts w:eastAsia="Book Antiqua"/>
        </w:rPr>
        <w:t xml:space="preserve"> – Funding Sources</w:t>
      </w:r>
      <w:bookmarkEnd w:id="97"/>
    </w:p>
    <w:p w14:paraId="74D28A33" w14:textId="77777777" w:rsidR="00B3395E" w:rsidRPr="00731C46" w:rsidRDefault="00B3395E" w:rsidP="00B3395E">
      <w:pPr>
        <w:rPr>
          <w:rFonts w:ascii="Palatino Linotype" w:eastAsia="Book Antiqua" w:hAnsi="Palatino Linotype"/>
          <w:szCs w:val="26"/>
        </w:rPr>
      </w:pPr>
      <w:r w:rsidRPr="001B5D6B">
        <w:rPr>
          <w:rFonts w:ascii="Palatino Linotype" w:eastAsia="Book Antiqua" w:hAnsi="Palatino Linotype"/>
          <w:szCs w:val="26"/>
        </w:rPr>
        <w:t xml:space="preserve">The applicant must identify each applicable project funding source, such as; loans, financial contributions from the service provider, public or private broadband adoption or deployment program funds, </w:t>
      </w:r>
      <w:r w:rsidRPr="00731C46">
        <w:rPr>
          <w:rFonts w:ascii="Palatino Linotype" w:eastAsia="Book Antiqua" w:hAnsi="Palatino Linotype"/>
          <w:szCs w:val="26"/>
        </w:rPr>
        <w:t xml:space="preserve">and federal and state grants or loans.   </w:t>
      </w:r>
    </w:p>
    <w:p w14:paraId="4C0CC8D4" w14:textId="77777777" w:rsidR="00B3395E" w:rsidRPr="00731C46" w:rsidRDefault="00B3395E" w:rsidP="00B3395E">
      <w:pPr>
        <w:rPr>
          <w:rFonts w:ascii="Palatino Linotype" w:hAnsi="Palatino Linotype"/>
          <w:b/>
          <w:szCs w:val="26"/>
        </w:rPr>
      </w:pPr>
    </w:p>
    <w:p w14:paraId="21814210" w14:textId="77777777" w:rsidR="001B5D6B" w:rsidRDefault="00B3395E" w:rsidP="001B5D6B">
      <w:pPr>
        <w:pStyle w:val="Heading2"/>
      </w:pPr>
      <w:bookmarkStart w:id="98" w:name="_Toc528763657"/>
      <w:r w:rsidRPr="00731C46">
        <w:t>Application Item 1</w:t>
      </w:r>
      <w:r w:rsidR="00DA4D38">
        <w:t>5</w:t>
      </w:r>
      <w:r w:rsidRPr="00731C46">
        <w:t xml:space="preserve"> - Financial Qualifications</w:t>
      </w:r>
      <w:bookmarkEnd w:id="98"/>
    </w:p>
    <w:p w14:paraId="76D01981" w14:textId="77777777" w:rsidR="00B3395E" w:rsidRPr="001B5D6B" w:rsidRDefault="00B3395E" w:rsidP="00B3395E">
      <w:pPr>
        <w:rPr>
          <w:rFonts w:ascii="Palatino Linotype" w:hAnsi="Palatino Linotype"/>
          <w:b/>
          <w:szCs w:val="26"/>
        </w:rPr>
      </w:pPr>
      <w:r w:rsidRPr="001B5D6B">
        <w:rPr>
          <w:rFonts w:ascii="Palatino Linotype" w:hAnsi="Palatino Linotype"/>
          <w:szCs w:val="26"/>
        </w:rPr>
        <w:t>The following must be submitted by applicant regarding the company:</w:t>
      </w:r>
    </w:p>
    <w:p w14:paraId="286F64D3" w14:textId="77777777" w:rsidR="00B3395E" w:rsidRPr="001B5D6B" w:rsidRDefault="00B3395E" w:rsidP="002B2527">
      <w:pPr>
        <w:numPr>
          <w:ilvl w:val="0"/>
          <w:numId w:val="22"/>
        </w:numPr>
        <w:spacing w:after="120"/>
        <w:ind w:left="1080"/>
        <w:rPr>
          <w:rFonts w:ascii="Palatino Linotype" w:hAnsi="Palatino Linotype"/>
          <w:szCs w:val="26"/>
        </w:rPr>
      </w:pPr>
      <w:r w:rsidRPr="001B5D6B">
        <w:rPr>
          <w:rFonts w:ascii="Palatino Linotype" w:hAnsi="Palatino Linotype"/>
          <w:szCs w:val="26"/>
        </w:rPr>
        <w:t xml:space="preserve">CPA Audited/Attested Financial Statements for the last three years: </w:t>
      </w:r>
    </w:p>
    <w:p w14:paraId="547BA8F9" w14:textId="77777777" w:rsidR="00B3395E" w:rsidRPr="00731C46" w:rsidRDefault="00B3395E" w:rsidP="002B2527">
      <w:pPr>
        <w:numPr>
          <w:ilvl w:val="1"/>
          <w:numId w:val="22"/>
        </w:numPr>
        <w:spacing w:after="120"/>
        <w:rPr>
          <w:rFonts w:ascii="Palatino Linotype" w:hAnsi="Palatino Linotype"/>
          <w:color w:val="000000"/>
          <w:szCs w:val="26"/>
        </w:rPr>
      </w:pPr>
      <w:r w:rsidRPr="001B5D6B">
        <w:rPr>
          <w:rFonts w:ascii="Palatino Linotype" w:hAnsi="Palatino Linotype"/>
          <w:szCs w:val="26"/>
        </w:rPr>
        <w:t>Balance</w:t>
      </w:r>
      <w:r w:rsidRPr="00731C46">
        <w:rPr>
          <w:rFonts w:ascii="Palatino Linotype" w:hAnsi="Palatino Linotype"/>
          <w:color w:val="000000"/>
          <w:szCs w:val="26"/>
        </w:rPr>
        <w:t xml:space="preserve"> Sheet</w:t>
      </w:r>
    </w:p>
    <w:p w14:paraId="270E4CBF" w14:textId="77777777" w:rsidR="00B3395E" w:rsidRPr="00731C46" w:rsidRDefault="00B3395E" w:rsidP="002B2527">
      <w:pPr>
        <w:numPr>
          <w:ilvl w:val="1"/>
          <w:numId w:val="22"/>
        </w:numPr>
        <w:spacing w:after="120"/>
        <w:rPr>
          <w:rFonts w:ascii="Palatino Linotype" w:hAnsi="Palatino Linotype"/>
          <w:color w:val="000000"/>
          <w:szCs w:val="26"/>
        </w:rPr>
      </w:pPr>
      <w:r w:rsidRPr="00731C46">
        <w:rPr>
          <w:rFonts w:ascii="Palatino Linotype" w:hAnsi="Palatino Linotype"/>
          <w:color w:val="000000"/>
          <w:szCs w:val="26"/>
        </w:rPr>
        <w:t>Income Statement</w:t>
      </w:r>
    </w:p>
    <w:p w14:paraId="6AA311A0" w14:textId="77777777" w:rsidR="00B3395E" w:rsidRPr="00731C46" w:rsidRDefault="00B3395E" w:rsidP="002B2527">
      <w:pPr>
        <w:numPr>
          <w:ilvl w:val="1"/>
          <w:numId w:val="22"/>
        </w:numPr>
        <w:spacing w:after="120"/>
        <w:rPr>
          <w:rFonts w:ascii="Palatino Linotype" w:hAnsi="Palatino Linotype"/>
          <w:color w:val="000000"/>
          <w:szCs w:val="26"/>
        </w:rPr>
      </w:pPr>
      <w:r w:rsidRPr="00731C46">
        <w:rPr>
          <w:rFonts w:ascii="Palatino Linotype" w:hAnsi="Palatino Linotype"/>
          <w:color w:val="000000"/>
          <w:szCs w:val="26"/>
        </w:rPr>
        <w:t>Statement of Cash Flows</w:t>
      </w:r>
    </w:p>
    <w:p w14:paraId="0CE829F4" w14:textId="62FC5E63" w:rsidR="00B3395E" w:rsidRPr="00731C46" w:rsidRDefault="00B3395E" w:rsidP="002B2527">
      <w:pPr>
        <w:numPr>
          <w:ilvl w:val="0"/>
          <w:numId w:val="22"/>
        </w:numPr>
        <w:spacing w:after="120"/>
        <w:ind w:left="1080"/>
        <w:rPr>
          <w:rFonts w:ascii="Palatino Linotype" w:hAnsi="Palatino Linotype"/>
          <w:color w:val="000000"/>
          <w:szCs w:val="26"/>
        </w:rPr>
      </w:pPr>
      <w:r w:rsidRPr="00731C46">
        <w:rPr>
          <w:rFonts w:ascii="Palatino Linotype" w:hAnsi="Palatino Linotype"/>
          <w:color w:val="000000"/>
          <w:szCs w:val="26"/>
        </w:rPr>
        <w:t xml:space="preserve">Pro Forma Financial Forecast for a </w:t>
      </w:r>
      <w:r w:rsidR="00BC7AC3" w:rsidRPr="00731C46">
        <w:rPr>
          <w:rFonts w:ascii="Palatino Linotype" w:hAnsi="Palatino Linotype"/>
          <w:color w:val="000000"/>
          <w:szCs w:val="26"/>
        </w:rPr>
        <w:t>five-year</w:t>
      </w:r>
      <w:r w:rsidRPr="00731C46">
        <w:rPr>
          <w:rFonts w:ascii="Palatino Linotype" w:hAnsi="Palatino Linotype"/>
          <w:color w:val="000000"/>
          <w:szCs w:val="26"/>
        </w:rPr>
        <w:t xml:space="preserve"> period, including a list of assumptions supporting the forecast.  Projections must include:</w:t>
      </w:r>
    </w:p>
    <w:p w14:paraId="419E2EA9" w14:textId="77777777" w:rsidR="00B3395E" w:rsidRPr="00731C46" w:rsidRDefault="00B3395E" w:rsidP="002B2527">
      <w:pPr>
        <w:numPr>
          <w:ilvl w:val="1"/>
          <w:numId w:val="22"/>
        </w:numPr>
        <w:spacing w:after="120"/>
        <w:rPr>
          <w:rFonts w:ascii="Palatino Linotype" w:hAnsi="Palatino Linotype"/>
          <w:color w:val="000000"/>
          <w:szCs w:val="26"/>
        </w:rPr>
      </w:pPr>
      <w:r w:rsidRPr="00731C46">
        <w:rPr>
          <w:rFonts w:ascii="Palatino Linotype" w:hAnsi="Palatino Linotype"/>
          <w:color w:val="000000"/>
          <w:szCs w:val="26"/>
        </w:rPr>
        <w:t>Balance Sheet</w:t>
      </w:r>
    </w:p>
    <w:p w14:paraId="6C70EBFF" w14:textId="77777777" w:rsidR="00B3395E" w:rsidRPr="00731C46" w:rsidRDefault="00B3395E" w:rsidP="002B2527">
      <w:pPr>
        <w:numPr>
          <w:ilvl w:val="1"/>
          <w:numId w:val="22"/>
        </w:numPr>
        <w:spacing w:after="120"/>
        <w:rPr>
          <w:rFonts w:ascii="Palatino Linotype" w:hAnsi="Palatino Linotype"/>
          <w:color w:val="000000"/>
          <w:szCs w:val="26"/>
        </w:rPr>
      </w:pPr>
      <w:r w:rsidRPr="00731C46">
        <w:rPr>
          <w:rFonts w:ascii="Palatino Linotype" w:hAnsi="Palatino Linotype"/>
          <w:color w:val="000000"/>
          <w:szCs w:val="26"/>
        </w:rPr>
        <w:t>Income Statement</w:t>
      </w:r>
    </w:p>
    <w:p w14:paraId="431A9756" w14:textId="77777777" w:rsidR="00B3395E" w:rsidRPr="00731C46" w:rsidRDefault="00B3395E" w:rsidP="002B2527">
      <w:pPr>
        <w:numPr>
          <w:ilvl w:val="1"/>
          <w:numId w:val="22"/>
        </w:numPr>
        <w:spacing w:after="120"/>
        <w:rPr>
          <w:rFonts w:ascii="Palatino Linotype" w:hAnsi="Palatino Linotype"/>
          <w:color w:val="000000"/>
          <w:szCs w:val="26"/>
        </w:rPr>
      </w:pPr>
      <w:r w:rsidRPr="00731C46">
        <w:rPr>
          <w:rFonts w:ascii="Palatino Linotype" w:hAnsi="Palatino Linotype"/>
          <w:color w:val="000000"/>
          <w:szCs w:val="26"/>
        </w:rPr>
        <w:t>Statement of Cash Flows</w:t>
      </w:r>
    </w:p>
    <w:p w14:paraId="6E2CA843" w14:textId="3D60DEC2" w:rsidR="00B3395E" w:rsidRPr="00731C46" w:rsidRDefault="00BC7AC3" w:rsidP="002B2527">
      <w:pPr>
        <w:numPr>
          <w:ilvl w:val="0"/>
          <w:numId w:val="22"/>
        </w:numPr>
        <w:spacing w:after="120"/>
        <w:ind w:left="1080"/>
        <w:rPr>
          <w:rFonts w:ascii="Palatino Linotype" w:hAnsi="Palatino Linotype"/>
          <w:color w:val="000000"/>
          <w:szCs w:val="26"/>
        </w:rPr>
      </w:pPr>
      <w:r w:rsidRPr="00731C46">
        <w:rPr>
          <w:rFonts w:ascii="Palatino Linotype" w:hAnsi="Palatino Linotype"/>
          <w:color w:val="000000"/>
          <w:szCs w:val="26"/>
        </w:rPr>
        <w:t>Five-year</w:t>
      </w:r>
      <w:r w:rsidR="00B3395E" w:rsidRPr="00731C46">
        <w:rPr>
          <w:rFonts w:ascii="Palatino Linotype" w:hAnsi="Palatino Linotype"/>
          <w:color w:val="000000"/>
          <w:szCs w:val="26"/>
        </w:rPr>
        <w:t xml:space="preserve"> annual EBIT (Earnings Be</w:t>
      </w:r>
      <w:r w:rsidR="00E70DDC">
        <w:rPr>
          <w:rFonts w:ascii="Palatino Linotype" w:hAnsi="Palatino Linotype"/>
          <w:color w:val="000000"/>
          <w:szCs w:val="26"/>
        </w:rPr>
        <w:t>fore Income and Tax) projection for the company.</w:t>
      </w:r>
      <w:r w:rsidR="00B3395E" w:rsidRPr="00731C46">
        <w:rPr>
          <w:rFonts w:ascii="Palatino Linotype" w:hAnsi="Palatino Linotype"/>
          <w:color w:val="000000"/>
          <w:szCs w:val="26"/>
        </w:rPr>
        <w:t xml:space="preserve"> </w:t>
      </w:r>
    </w:p>
    <w:p w14:paraId="4240135E" w14:textId="77777777" w:rsidR="00B3395E" w:rsidRPr="00731C46" w:rsidRDefault="00B3395E" w:rsidP="00B3395E">
      <w:pPr>
        <w:ind w:left="1800"/>
        <w:rPr>
          <w:rFonts w:ascii="Palatino Linotype" w:hAnsi="Palatino Linotype"/>
          <w:color w:val="000000"/>
          <w:szCs w:val="26"/>
        </w:rPr>
      </w:pPr>
    </w:p>
    <w:p w14:paraId="2F33CEE6" w14:textId="77777777" w:rsidR="00B3395E" w:rsidRPr="00731C46" w:rsidRDefault="00B3395E" w:rsidP="00B3395E">
      <w:pPr>
        <w:pStyle w:val="content"/>
        <w:spacing w:before="0" w:beforeAutospacing="0" w:after="0" w:afterAutospacing="0"/>
        <w:rPr>
          <w:rFonts w:ascii="Palatino Linotype" w:hAnsi="Palatino Linotype"/>
          <w:sz w:val="26"/>
          <w:szCs w:val="26"/>
        </w:rPr>
      </w:pPr>
      <w:r w:rsidRPr="00731C46">
        <w:rPr>
          <w:rFonts w:ascii="Palatino Linotype" w:hAnsi="Palatino Linotype"/>
          <w:sz w:val="26"/>
          <w:szCs w:val="26"/>
        </w:rPr>
        <w:t xml:space="preserve">CPA Audited or Attested Financial Statements will be accepted from parent companies in lieu of financial statements from subsidiaries that have no audited or </w:t>
      </w:r>
      <w:r w:rsidRPr="00731C46">
        <w:rPr>
          <w:rFonts w:ascii="Palatino Linotype" w:hAnsi="Palatino Linotype"/>
          <w:sz w:val="26"/>
          <w:szCs w:val="26"/>
        </w:rPr>
        <w:lastRenderedPageBreak/>
        <w:t>attested financial statements.  If applicant has been in existence for less than three years, financial statements for as long as applicant has been in existence, e.g. one or two years, will be accepted.</w:t>
      </w:r>
    </w:p>
    <w:p w14:paraId="7195078C" w14:textId="77777777" w:rsidR="00B3395E" w:rsidRPr="00731C46" w:rsidRDefault="00B3395E" w:rsidP="00B3395E">
      <w:pPr>
        <w:rPr>
          <w:rFonts w:ascii="Palatino Linotype" w:hAnsi="Palatino Linotype"/>
          <w:szCs w:val="26"/>
          <w:highlight w:val="yellow"/>
        </w:rPr>
      </w:pPr>
    </w:p>
    <w:p w14:paraId="7D4F7653" w14:textId="77777777" w:rsidR="008417DD" w:rsidRDefault="00B3395E" w:rsidP="008417DD">
      <w:pPr>
        <w:pStyle w:val="Heading2"/>
      </w:pPr>
      <w:bookmarkStart w:id="99" w:name="_Toc528763658"/>
      <w:r w:rsidRPr="00731C46">
        <w:t>Application Item 1</w:t>
      </w:r>
      <w:r w:rsidR="00DA4D38">
        <w:t>6</w:t>
      </w:r>
      <w:r w:rsidRPr="00731C46">
        <w:t xml:space="preserve"> – Project Viability</w:t>
      </w:r>
      <w:bookmarkEnd w:id="99"/>
    </w:p>
    <w:p w14:paraId="6C7B40B7" w14:textId="77777777" w:rsidR="00B3395E" w:rsidRDefault="00B3395E" w:rsidP="00B3395E">
      <w:pPr>
        <w:widowControl w:val="0"/>
        <w:overflowPunct w:val="0"/>
        <w:autoSpaceDE w:val="0"/>
        <w:autoSpaceDN w:val="0"/>
        <w:adjustRightInd w:val="0"/>
        <w:textAlignment w:val="baseline"/>
        <w:rPr>
          <w:rFonts w:ascii="Palatino Linotype" w:hAnsi="Palatino Linotype"/>
          <w:szCs w:val="26"/>
        </w:rPr>
      </w:pPr>
      <w:r w:rsidRPr="00537DB6">
        <w:rPr>
          <w:rFonts w:ascii="Palatino Linotype" w:hAnsi="Palatino Linotype"/>
          <w:szCs w:val="26"/>
        </w:rPr>
        <w:t>The applicant must</w:t>
      </w:r>
      <w:r w:rsidR="00537DB6">
        <w:rPr>
          <w:rFonts w:ascii="Palatino Linotype" w:hAnsi="Palatino Linotype"/>
          <w:szCs w:val="26"/>
        </w:rPr>
        <w:t xml:space="preserve"> </w:t>
      </w:r>
      <w:r w:rsidRPr="00731C46">
        <w:rPr>
          <w:rFonts w:ascii="Palatino Linotype" w:hAnsi="Palatino Linotype"/>
          <w:szCs w:val="26"/>
        </w:rPr>
        <w:t>provide</w:t>
      </w:r>
      <w:r w:rsidR="008417DD">
        <w:rPr>
          <w:rFonts w:ascii="Palatino Linotype" w:hAnsi="Palatino Linotype"/>
          <w:szCs w:val="26"/>
        </w:rPr>
        <w:t xml:space="preserve"> a</w:t>
      </w:r>
      <w:r w:rsidR="006407BA">
        <w:rPr>
          <w:rFonts w:ascii="Palatino Linotype" w:hAnsi="Palatino Linotype"/>
          <w:szCs w:val="26"/>
        </w:rPr>
        <w:t xml:space="preserve"> f</w:t>
      </w:r>
      <w:r w:rsidRPr="00731C46">
        <w:rPr>
          <w:rFonts w:ascii="Palatino Linotype" w:hAnsi="Palatino Linotype"/>
          <w:szCs w:val="26"/>
        </w:rPr>
        <w:t>ive-year projected project business plan showing project profitability, revenues</w:t>
      </w:r>
      <w:r w:rsidR="00E70DDC">
        <w:rPr>
          <w:rFonts w:ascii="Palatino Linotype" w:hAnsi="Palatino Linotype"/>
          <w:szCs w:val="26"/>
        </w:rPr>
        <w:t>,</w:t>
      </w:r>
      <w:r w:rsidRPr="00731C46">
        <w:rPr>
          <w:rFonts w:ascii="Palatino Linotype" w:hAnsi="Palatino Linotype"/>
          <w:szCs w:val="26"/>
        </w:rPr>
        <w:t xml:space="preserve"> and expenses.</w:t>
      </w:r>
      <w:r w:rsidR="00E70DDC">
        <w:rPr>
          <w:rFonts w:ascii="Palatino Linotype" w:hAnsi="Palatino Linotype"/>
          <w:szCs w:val="26"/>
        </w:rPr>
        <w:t xml:space="preserve"> Include an EBIT for the project overall.</w:t>
      </w:r>
      <w:r w:rsidRPr="00731C46">
        <w:rPr>
          <w:rFonts w:ascii="Palatino Linotype" w:hAnsi="Palatino Linotype"/>
          <w:szCs w:val="26"/>
        </w:rPr>
        <w:t xml:space="preserve">  The project viability forecast must include projected revenue from customers, showing changes in subscriptions and service rates and charges through the pricing commitment period and the period thereafter, years three through five, as applicable.</w:t>
      </w:r>
    </w:p>
    <w:p w14:paraId="4F6EA258" w14:textId="77777777" w:rsidR="00DA4D38" w:rsidRDefault="00DA4D38" w:rsidP="00B3395E">
      <w:pPr>
        <w:widowControl w:val="0"/>
        <w:overflowPunct w:val="0"/>
        <w:autoSpaceDE w:val="0"/>
        <w:autoSpaceDN w:val="0"/>
        <w:adjustRightInd w:val="0"/>
        <w:textAlignment w:val="baseline"/>
        <w:rPr>
          <w:rFonts w:ascii="Palatino Linotype" w:hAnsi="Palatino Linotype"/>
          <w:szCs w:val="26"/>
        </w:rPr>
      </w:pPr>
    </w:p>
    <w:p w14:paraId="6256D92B" w14:textId="6E3DF0A7" w:rsidR="00DA4D38" w:rsidRDefault="00DA4D38" w:rsidP="00DA4D38">
      <w:pPr>
        <w:pStyle w:val="Heading2"/>
      </w:pPr>
      <w:bookmarkStart w:id="100" w:name="_Toc375053539"/>
      <w:bookmarkStart w:id="101" w:name="_Toc375057395"/>
      <w:bookmarkStart w:id="102" w:name="_Toc375119871"/>
      <w:bookmarkStart w:id="103" w:name="_Toc376758472"/>
      <w:bookmarkStart w:id="104" w:name="_Toc376766356"/>
      <w:bookmarkStart w:id="105" w:name="_Toc378069041"/>
      <w:bookmarkStart w:id="106" w:name="_Toc380566125"/>
      <w:bookmarkStart w:id="107" w:name="_Toc380566557"/>
      <w:bookmarkStart w:id="108" w:name="_Toc381170473"/>
      <w:bookmarkStart w:id="109" w:name="_Toc528763659"/>
      <w:r>
        <w:t>Application Item 17 – Providing Voice Service</w:t>
      </w:r>
      <w:bookmarkEnd w:id="100"/>
      <w:bookmarkEnd w:id="101"/>
      <w:bookmarkEnd w:id="102"/>
      <w:bookmarkEnd w:id="103"/>
      <w:bookmarkEnd w:id="104"/>
      <w:bookmarkEnd w:id="105"/>
      <w:bookmarkEnd w:id="106"/>
      <w:bookmarkEnd w:id="107"/>
      <w:bookmarkEnd w:id="108"/>
      <w:bookmarkEnd w:id="109"/>
    </w:p>
    <w:p w14:paraId="59462214" w14:textId="42C629C1" w:rsidR="008400C8" w:rsidRDefault="008400C8" w:rsidP="008400C8">
      <w:pPr>
        <w:pStyle w:val="standard"/>
        <w:spacing w:line="240" w:lineRule="auto"/>
        <w:ind w:firstLine="0"/>
        <w:rPr>
          <w:rFonts w:ascii="Palatino Linotype" w:hAnsi="Palatino Linotype"/>
          <w:szCs w:val="26"/>
        </w:rPr>
      </w:pPr>
      <w:r w:rsidRPr="00731C46">
        <w:rPr>
          <w:rFonts w:ascii="Palatino Linotype" w:hAnsi="Palatino Linotype"/>
          <w:szCs w:val="26"/>
        </w:rPr>
        <w:t xml:space="preserve">The </w:t>
      </w:r>
      <w:r w:rsidRPr="008417DD">
        <w:rPr>
          <w:rFonts w:ascii="Palatino Linotype" w:hAnsi="Palatino Linotype"/>
          <w:szCs w:val="26"/>
        </w:rPr>
        <w:t>applicant must provide information about the</w:t>
      </w:r>
      <w:r>
        <w:rPr>
          <w:rFonts w:ascii="Palatino Linotype" w:hAnsi="Palatino Linotype"/>
          <w:szCs w:val="26"/>
        </w:rPr>
        <w:t xml:space="preserve"> following:</w:t>
      </w:r>
    </w:p>
    <w:p w14:paraId="473CAF5F" w14:textId="77777777" w:rsidR="008400C8" w:rsidRPr="008400C8" w:rsidRDefault="008400C8" w:rsidP="008400C8">
      <w:pPr>
        <w:pStyle w:val="standard"/>
        <w:spacing w:line="240" w:lineRule="auto"/>
        <w:ind w:firstLine="0"/>
      </w:pPr>
    </w:p>
    <w:p w14:paraId="38D6203C" w14:textId="77777777" w:rsidR="00DA4D38" w:rsidRPr="00171F59" w:rsidRDefault="00DA4D38" w:rsidP="002B2527">
      <w:pPr>
        <w:pStyle w:val="content"/>
        <w:numPr>
          <w:ilvl w:val="0"/>
          <w:numId w:val="34"/>
        </w:numPr>
        <w:spacing w:before="0" w:beforeAutospacing="0" w:after="120" w:afterAutospacing="0"/>
        <w:rPr>
          <w:rFonts w:ascii="Palatino" w:hAnsi="Palatino"/>
          <w:sz w:val="26"/>
          <w:szCs w:val="26"/>
        </w:rPr>
      </w:pPr>
      <w:bookmarkStart w:id="110" w:name="OLE_LINK3"/>
      <w:r w:rsidRPr="00171F59">
        <w:rPr>
          <w:rFonts w:ascii="Palatino" w:hAnsi="Palatino"/>
          <w:sz w:val="26"/>
          <w:szCs w:val="26"/>
        </w:rPr>
        <w:t>Availability of voice service that meets FCC standards for E-911 service and battery back-up;</w:t>
      </w:r>
    </w:p>
    <w:bookmarkEnd w:id="110"/>
    <w:p w14:paraId="099F80EE" w14:textId="77777777" w:rsidR="00DA4D38" w:rsidRPr="00171F59" w:rsidRDefault="00DA4D38" w:rsidP="002B2527">
      <w:pPr>
        <w:pStyle w:val="content"/>
        <w:numPr>
          <w:ilvl w:val="0"/>
          <w:numId w:val="34"/>
        </w:numPr>
        <w:spacing w:before="0" w:beforeAutospacing="0" w:after="120" w:afterAutospacing="0"/>
        <w:rPr>
          <w:rFonts w:ascii="Palatino" w:hAnsi="Palatino"/>
          <w:sz w:val="26"/>
          <w:szCs w:val="26"/>
        </w:rPr>
      </w:pPr>
      <w:r w:rsidRPr="00171F59">
        <w:rPr>
          <w:rFonts w:ascii="Palatino" w:hAnsi="Palatino"/>
          <w:sz w:val="26"/>
          <w:szCs w:val="26"/>
        </w:rPr>
        <w:t>Listing of types of voice services offered; and</w:t>
      </w:r>
    </w:p>
    <w:p w14:paraId="4721E9DA" w14:textId="77777777" w:rsidR="00DA4D38" w:rsidRPr="00171F59" w:rsidRDefault="00DA4D38" w:rsidP="002B2527">
      <w:pPr>
        <w:pStyle w:val="content"/>
        <w:numPr>
          <w:ilvl w:val="0"/>
          <w:numId w:val="34"/>
        </w:numPr>
        <w:spacing w:before="0" w:beforeAutospacing="0" w:after="120" w:afterAutospacing="0"/>
        <w:rPr>
          <w:rFonts w:ascii="Palatino" w:hAnsi="Palatino"/>
          <w:sz w:val="26"/>
          <w:szCs w:val="26"/>
        </w:rPr>
      </w:pPr>
      <w:r w:rsidRPr="00171F59">
        <w:rPr>
          <w:rFonts w:ascii="Palatino" w:hAnsi="Palatino"/>
          <w:sz w:val="26"/>
          <w:szCs w:val="26"/>
        </w:rPr>
        <w:t>Timeframe of voice offering(s).</w:t>
      </w:r>
    </w:p>
    <w:p w14:paraId="7B151D4B" w14:textId="77777777" w:rsidR="00B3395E" w:rsidRPr="00731C46" w:rsidRDefault="00B3395E" w:rsidP="00DA4D38">
      <w:pPr>
        <w:widowControl w:val="0"/>
        <w:overflowPunct w:val="0"/>
        <w:autoSpaceDE w:val="0"/>
        <w:autoSpaceDN w:val="0"/>
        <w:adjustRightInd w:val="0"/>
        <w:textAlignment w:val="baseline"/>
        <w:rPr>
          <w:rFonts w:ascii="Palatino Linotype" w:hAnsi="Palatino Linotype"/>
          <w:b/>
          <w:szCs w:val="26"/>
        </w:rPr>
      </w:pPr>
    </w:p>
    <w:p w14:paraId="7411C2ED" w14:textId="77777777" w:rsidR="00B3395E" w:rsidRPr="00915F84" w:rsidRDefault="00B3395E" w:rsidP="00915F84">
      <w:pPr>
        <w:pStyle w:val="Heading2"/>
      </w:pPr>
      <w:bookmarkStart w:id="111" w:name="_Toc528763660"/>
      <w:r w:rsidRPr="00731C46">
        <w:t>Application Item 1</w:t>
      </w:r>
      <w:r w:rsidR="00DA4D38">
        <w:t>8</w:t>
      </w:r>
      <w:r w:rsidRPr="00731C46">
        <w:t xml:space="preserve"> – CEQA Attestation</w:t>
      </w:r>
      <w:bookmarkEnd w:id="111"/>
    </w:p>
    <w:p w14:paraId="686FE186" w14:textId="3FD8D14C" w:rsidR="00B3395E" w:rsidRPr="00731C46" w:rsidRDefault="00B3395E" w:rsidP="008417DD">
      <w:pPr>
        <w:keepLines/>
        <w:widowControl w:val="0"/>
        <w:overflowPunct w:val="0"/>
        <w:autoSpaceDE w:val="0"/>
        <w:autoSpaceDN w:val="0"/>
        <w:adjustRightInd w:val="0"/>
        <w:textAlignment w:val="baseline"/>
        <w:rPr>
          <w:rFonts w:ascii="Palatino Linotype" w:hAnsi="Palatino Linotype"/>
          <w:szCs w:val="26"/>
        </w:rPr>
      </w:pPr>
      <w:bookmarkStart w:id="112" w:name="_Hlk529432977"/>
      <w:r w:rsidRPr="00731C46">
        <w:rPr>
          <w:rFonts w:ascii="Palatino Linotype" w:hAnsi="Palatino Linotype"/>
          <w:szCs w:val="26"/>
        </w:rPr>
        <w:t xml:space="preserve">The </w:t>
      </w:r>
      <w:r w:rsidRPr="008417DD">
        <w:rPr>
          <w:rFonts w:ascii="Palatino Linotype" w:hAnsi="Palatino Linotype"/>
          <w:szCs w:val="26"/>
        </w:rPr>
        <w:t>applicant must provide information about their project demonstrating how CEQA compliance is to be ob</w:t>
      </w:r>
      <w:bookmarkEnd w:id="112"/>
      <w:r w:rsidRPr="008417DD">
        <w:rPr>
          <w:rFonts w:ascii="Palatino Linotype" w:hAnsi="Palatino Linotype"/>
          <w:szCs w:val="26"/>
        </w:rPr>
        <w:t>tained</w:t>
      </w:r>
      <w:r w:rsidRPr="00731C46">
        <w:rPr>
          <w:rFonts w:ascii="Palatino Linotype" w:hAnsi="Palatino Linotype"/>
          <w:szCs w:val="26"/>
        </w:rPr>
        <w:t>.</w:t>
      </w:r>
      <w:r w:rsidR="008417DD">
        <w:rPr>
          <w:rFonts w:ascii="Palatino Linotype" w:hAnsi="Palatino Linotype"/>
          <w:szCs w:val="26"/>
        </w:rPr>
        <w:t xml:space="preserve"> </w:t>
      </w:r>
      <w:r w:rsidRPr="00731C46">
        <w:rPr>
          <w:rFonts w:ascii="Palatino Linotype" w:hAnsi="Palatino Linotype"/>
          <w:szCs w:val="26"/>
        </w:rPr>
        <w:t>The applicant shall attest that they have contacted the Commission’s Energy Division CEQA section in advance of the filing and have consulted with CEQA Staff regarding the process of developing and filing a Proponent’s Environmental Assessment (PEA) or other CEQA documents and are aware of their responsibilities if their proposed project is not exempt from CEQA.  Information on PEA and CEQA requirements is available on the Commission’s website</w:t>
      </w:r>
      <w:r w:rsidR="00995E4E">
        <w:rPr>
          <w:rFonts w:ascii="Palatino Linotype" w:hAnsi="Palatino Linotype"/>
          <w:szCs w:val="26"/>
        </w:rPr>
        <w:t xml:space="preserve"> at:</w:t>
      </w:r>
      <w:r w:rsidRPr="00731C46">
        <w:rPr>
          <w:rFonts w:ascii="Palatino Linotype" w:hAnsi="Palatino Linotype"/>
          <w:szCs w:val="26"/>
        </w:rPr>
        <w:t xml:space="preserve"> </w:t>
      </w:r>
      <w:hyperlink r:id="rId25" w:history="1">
        <w:r w:rsidRPr="00731C46">
          <w:rPr>
            <w:rStyle w:val="Hyperlink"/>
            <w:rFonts w:ascii="Palatino Linotype" w:hAnsi="Palatino Linotype"/>
            <w:szCs w:val="26"/>
          </w:rPr>
          <w:t>www.cpuc.ca.gov/ceqa</w:t>
        </w:r>
      </w:hyperlink>
      <w:r w:rsidR="00995E4E">
        <w:rPr>
          <w:rStyle w:val="Hyperlink"/>
          <w:rFonts w:ascii="Palatino Linotype" w:hAnsi="Palatino Linotype"/>
          <w:szCs w:val="26"/>
        </w:rPr>
        <w:t>.</w:t>
      </w:r>
    </w:p>
    <w:p w14:paraId="272BD362" w14:textId="77777777" w:rsidR="00A968AC" w:rsidRDefault="00A968AC" w:rsidP="000356FD">
      <w:pPr>
        <w:keepNext/>
        <w:keepLines/>
        <w:ind w:right="-14"/>
        <w:rPr>
          <w:rFonts w:ascii="Palatino Linotype" w:hAnsi="Palatino Linotype"/>
          <w:szCs w:val="26"/>
        </w:rPr>
      </w:pPr>
    </w:p>
    <w:p w14:paraId="57591A30" w14:textId="77777777" w:rsidR="00A968AC" w:rsidRDefault="00A968AC" w:rsidP="00A968AC">
      <w:pPr>
        <w:pStyle w:val="Heading2"/>
      </w:pPr>
      <w:bookmarkStart w:id="113" w:name="_Toc528763661"/>
      <w:r>
        <w:t>Application Item 1</w:t>
      </w:r>
      <w:r w:rsidR="00DA4D38">
        <w:t>9</w:t>
      </w:r>
      <w:r>
        <w:t xml:space="preserve"> – Application Checklist</w:t>
      </w:r>
      <w:bookmarkEnd w:id="113"/>
    </w:p>
    <w:p w14:paraId="104E7723" w14:textId="44E220F6" w:rsidR="00A968AC" w:rsidRDefault="00A968AC" w:rsidP="00A968AC">
      <w:pPr>
        <w:ind w:right="-14"/>
        <w:rPr>
          <w:rFonts w:ascii="Palatino Linotype" w:hAnsi="Palatino Linotype"/>
          <w:szCs w:val="26"/>
        </w:rPr>
      </w:pPr>
      <w:r w:rsidRPr="006804C9">
        <w:rPr>
          <w:rFonts w:ascii="Palatino Linotype" w:hAnsi="Palatino Linotype"/>
          <w:szCs w:val="26"/>
        </w:rPr>
        <w:t>An applicant must complete the CASF Application C</w:t>
      </w:r>
      <w:r>
        <w:rPr>
          <w:rFonts w:ascii="Palatino Linotype" w:hAnsi="Palatino Linotype"/>
          <w:szCs w:val="26"/>
        </w:rPr>
        <w:t xml:space="preserve">hecklist Form </w:t>
      </w:r>
      <w:r w:rsidRPr="006804C9">
        <w:rPr>
          <w:rFonts w:ascii="Palatino Linotype" w:hAnsi="Palatino Linotype"/>
          <w:szCs w:val="26"/>
        </w:rPr>
        <w:t xml:space="preserve">and attach it to </w:t>
      </w:r>
      <w:r w:rsidRPr="00A968AC">
        <w:rPr>
          <w:rFonts w:ascii="Palatino Linotype" w:hAnsi="Palatino Linotype"/>
          <w:szCs w:val="26"/>
        </w:rPr>
        <w:t>each</w:t>
      </w:r>
      <w:r w:rsidRPr="006804C9">
        <w:rPr>
          <w:rFonts w:ascii="Palatino Linotype" w:hAnsi="Palatino Linotype"/>
          <w:szCs w:val="26"/>
        </w:rPr>
        <w:t xml:space="preserve"> project proposal.</w:t>
      </w:r>
      <w:r>
        <w:rPr>
          <w:rFonts w:ascii="Palatino Linotype" w:hAnsi="Palatino Linotype"/>
          <w:szCs w:val="26"/>
        </w:rPr>
        <w:t xml:space="preserve">  (See Attachment B</w:t>
      </w:r>
      <w:r w:rsidR="00756F74">
        <w:rPr>
          <w:rFonts w:ascii="Palatino Linotype" w:hAnsi="Palatino Linotype"/>
          <w:szCs w:val="26"/>
        </w:rPr>
        <w:t xml:space="preserve"> to this document</w:t>
      </w:r>
      <w:r>
        <w:rPr>
          <w:rFonts w:ascii="Palatino Linotype" w:hAnsi="Palatino Linotype"/>
          <w:szCs w:val="26"/>
        </w:rPr>
        <w:t>.)</w:t>
      </w:r>
    </w:p>
    <w:p w14:paraId="2D3D2912" w14:textId="77777777" w:rsidR="00A968AC" w:rsidRDefault="00A968AC" w:rsidP="00A968AC">
      <w:pPr>
        <w:ind w:right="-14"/>
        <w:rPr>
          <w:rFonts w:ascii="Palatino Linotype" w:hAnsi="Palatino Linotype"/>
          <w:szCs w:val="26"/>
        </w:rPr>
      </w:pPr>
    </w:p>
    <w:p w14:paraId="1E5D6997" w14:textId="77777777" w:rsidR="00A968AC" w:rsidRDefault="00A968AC" w:rsidP="00A968AC">
      <w:pPr>
        <w:pStyle w:val="Heading2"/>
      </w:pPr>
      <w:bookmarkStart w:id="114" w:name="_Toc528763662"/>
      <w:r w:rsidRPr="00731C46">
        <w:lastRenderedPageBreak/>
        <w:t>Appli</w:t>
      </w:r>
      <w:r>
        <w:t xml:space="preserve">cation Item </w:t>
      </w:r>
      <w:r w:rsidR="00DA4D38">
        <w:t>20</w:t>
      </w:r>
      <w:r w:rsidRPr="00731C46">
        <w:t xml:space="preserve"> – Affidavit</w:t>
      </w:r>
      <w:bookmarkEnd w:id="114"/>
    </w:p>
    <w:p w14:paraId="00A8755D" w14:textId="1959DF35" w:rsidR="00A968AC" w:rsidRDefault="00A968AC" w:rsidP="00A968AC">
      <w:pPr>
        <w:keepNext/>
        <w:keepLines/>
        <w:ind w:right="-14"/>
        <w:rPr>
          <w:rFonts w:ascii="Palatino Linotype" w:hAnsi="Palatino Linotype"/>
          <w:szCs w:val="26"/>
        </w:rPr>
      </w:pPr>
      <w:r>
        <w:rPr>
          <w:rFonts w:ascii="Palatino Linotype" w:hAnsi="Palatino Linotype"/>
          <w:szCs w:val="26"/>
        </w:rPr>
        <w:t>A</w:t>
      </w:r>
      <w:r w:rsidRPr="00731C46">
        <w:rPr>
          <w:rFonts w:ascii="Palatino Linotype" w:hAnsi="Palatino Linotype"/>
          <w:szCs w:val="26"/>
        </w:rPr>
        <w:t>pplicants must submit an affidavit, under penalty of perjury, that to the best of their knowledge all the statements and representations made in the application informatio</w:t>
      </w:r>
      <w:r>
        <w:rPr>
          <w:rFonts w:ascii="Palatino Linotype" w:hAnsi="Palatino Linotype"/>
          <w:szCs w:val="26"/>
        </w:rPr>
        <w:t>n submitted is true and correct.</w:t>
      </w:r>
      <w:r w:rsidRPr="00731C46">
        <w:rPr>
          <w:rFonts w:ascii="Palatino Linotype" w:hAnsi="Palatino Linotype"/>
          <w:szCs w:val="26"/>
        </w:rPr>
        <w:t xml:space="preserve"> (See Attachment </w:t>
      </w:r>
      <w:r>
        <w:rPr>
          <w:rFonts w:ascii="Palatino Linotype" w:hAnsi="Palatino Linotype"/>
          <w:szCs w:val="26"/>
        </w:rPr>
        <w:t>C</w:t>
      </w:r>
      <w:r w:rsidR="00756F74">
        <w:rPr>
          <w:rFonts w:ascii="Palatino Linotype" w:hAnsi="Palatino Linotype"/>
          <w:szCs w:val="26"/>
        </w:rPr>
        <w:t xml:space="preserve"> to this document</w:t>
      </w:r>
      <w:r>
        <w:rPr>
          <w:rFonts w:ascii="Palatino Linotype" w:hAnsi="Palatino Linotype"/>
          <w:szCs w:val="26"/>
        </w:rPr>
        <w:t>.</w:t>
      </w:r>
      <w:r w:rsidRPr="00731C46">
        <w:rPr>
          <w:rFonts w:ascii="Palatino Linotype" w:hAnsi="Palatino Linotype"/>
          <w:szCs w:val="26"/>
        </w:rPr>
        <w:t>)</w:t>
      </w:r>
    </w:p>
    <w:p w14:paraId="59AB2A67" w14:textId="77777777" w:rsidR="00A968AC" w:rsidRPr="00A968AC" w:rsidRDefault="00A968AC" w:rsidP="00A968AC">
      <w:pPr>
        <w:pStyle w:val="standard"/>
      </w:pPr>
    </w:p>
    <w:p w14:paraId="1686A569" w14:textId="77777777" w:rsidR="00CE1300" w:rsidRPr="00A44048" w:rsidRDefault="00CE1300" w:rsidP="008417DD">
      <w:pPr>
        <w:pStyle w:val="Heading1"/>
      </w:pPr>
      <w:bookmarkStart w:id="115" w:name="_Toc300131257"/>
      <w:bookmarkStart w:id="116" w:name="_Toc375053542"/>
      <w:bookmarkStart w:id="117" w:name="_Toc375057398"/>
      <w:bookmarkStart w:id="118" w:name="_Toc375119874"/>
      <w:bookmarkStart w:id="119" w:name="_Toc376758475"/>
      <w:bookmarkStart w:id="120" w:name="_Toc376766359"/>
      <w:bookmarkStart w:id="121" w:name="_Toc378069044"/>
      <w:bookmarkStart w:id="122" w:name="_Toc381170476"/>
      <w:bookmarkStart w:id="123" w:name="_Toc528763663"/>
      <w:r w:rsidRPr="00A44048">
        <w:lastRenderedPageBreak/>
        <w:t>Submission and Timelines</w:t>
      </w:r>
      <w:bookmarkEnd w:id="115"/>
      <w:bookmarkEnd w:id="116"/>
      <w:bookmarkEnd w:id="117"/>
      <w:bookmarkEnd w:id="118"/>
      <w:bookmarkEnd w:id="119"/>
      <w:bookmarkEnd w:id="120"/>
      <w:bookmarkEnd w:id="121"/>
      <w:bookmarkEnd w:id="122"/>
      <w:bookmarkEnd w:id="123"/>
    </w:p>
    <w:p w14:paraId="468472FA" w14:textId="77777777" w:rsidR="00006264" w:rsidRPr="00FF4B35" w:rsidRDefault="00006264" w:rsidP="008417DD">
      <w:pPr>
        <w:keepNext/>
        <w:ind w:right="-14"/>
        <w:rPr>
          <w:rFonts w:ascii="Palatino Linotype" w:hAnsi="Palatino Linotype"/>
          <w:szCs w:val="26"/>
        </w:rPr>
      </w:pPr>
      <w:r w:rsidRPr="00FF4B35">
        <w:rPr>
          <w:rFonts w:ascii="Palatino Linotype" w:hAnsi="Palatino Linotype"/>
          <w:szCs w:val="26"/>
        </w:rPr>
        <w:t xml:space="preserve">Applications are due annually on April 1.  Staff then has six months to process all applications. If by October 1 an application has not been approved by Staff under its Ministerial Review authority, nor has Staff published a Draft Resolution recommending Commission approval, the application is deemed denied, though it may be eligible for approval the next year.  </w:t>
      </w:r>
    </w:p>
    <w:p w14:paraId="623BC5BF" w14:textId="77777777" w:rsidR="00006264" w:rsidRPr="00FF4B35" w:rsidRDefault="00006264" w:rsidP="008417DD">
      <w:pPr>
        <w:keepNext/>
        <w:ind w:right="-14"/>
        <w:rPr>
          <w:rFonts w:ascii="Palatino Linotype" w:hAnsi="Palatino Linotype"/>
          <w:szCs w:val="26"/>
        </w:rPr>
      </w:pPr>
    </w:p>
    <w:p w14:paraId="2A1E23EE" w14:textId="77777777" w:rsidR="00006264" w:rsidRPr="00FF4B35" w:rsidRDefault="00006264" w:rsidP="008417DD">
      <w:pPr>
        <w:keepNext/>
        <w:ind w:right="-14"/>
        <w:rPr>
          <w:rFonts w:ascii="Palatino Linotype" w:hAnsi="Palatino Linotype"/>
          <w:szCs w:val="26"/>
        </w:rPr>
      </w:pPr>
      <w:r w:rsidRPr="00FF4B35">
        <w:rPr>
          <w:rFonts w:ascii="Palatino Linotype" w:hAnsi="Palatino Linotype"/>
          <w:szCs w:val="26"/>
        </w:rPr>
        <w:t xml:space="preserve">In the event the Commission receives a small number of applications, the Commission delegates to Communications Division Staff the option, but not the obligation, of opening a second shortened application round in a year.  Applications during this round must meet the criteria outlined in the Ministerial Review Section.  Any applications submitted during this special round receiving a complete and timely challenge are automatically denied.   </w:t>
      </w:r>
    </w:p>
    <w:p w14:paraId="61551862" w14:textId="77777777" w:rsidR="00006264" w:rsidRPr="00FF4B35" w:rsidRDefault="00006264" w:rsidP="00006264">
      <w:pPr>
        <w:keepNext/>
        <w:ind w:left="180" w:right="-14"/>
        <w:rPr>
          <w:rFonts w:ascii="Palatino Linotype" w:hAnsi="Palatino Linotype"/>
          <w:szCs w:val="26"/>
        </w:rPr>
      </w:pPr>
    </w:p>
    <w:p w14:paraId="189546EA" w14:textId="77777777" w:rsidR="00006264" w:rsidRPr="00FF4B35" w:rsidRDefault="00006264" w:rsidP="00006264">
      <w:pPr>
        <w:keepNext/>
        <w:ind w:left="180" w:right="-14"/>
        <w:rPr>
          <w:rFonts w:ascii="Palatino Linotype" w:hAnsi="Palatino Linotype"/>
          <w:b/>
          <w:bCs/>
          <w:szCs w:val="26"/>
        </w:rPr>
      </w:pPr>
      <w:r w:rsidRPr="00FF4B35">
        <w:rPr>
          <w:rFonts w:ascii="Palatino Linotype" w:hAnsi="Palatino Linotype"/>
          <w:b/>
          <w:bCs/>
          <w:szCs w:val="26"/>
        </w:rPr>
        <w:t>CASF Infrastructure Account Timeline</w:t>
      </w:r>
    </w:p>
    <w:tbl>
      <w:tblPr>
        <w:tblStyle w:val="TableGrid"/>
        <w:tblW w:w="0" w:type="auto"/>
        <w:tblLook w:val="04A0" w:firstRow="1" w:lastRow="0" w:firstColumn="1" w:lastColumn="0" w:noHBand="0" w:noVBand="1"/>
      </w:tblPr>
      <w:tblGrid>
        <w:gridCol w:w="6295"/>
        <w:gridCol w:w="2862"/>
      </w:tblGrid>
      <w:tr w:rsidR="00006264" w:rsidRPr="00FF4B35" w14:paraId="191DA99D" w14:textId="77777777" w:rsidTr="007B6AF3">
        <w:tc>
          <w:tcPr>
            <w:tcW w:w="6295" w:type="dxa"/>
            <w:shd w:val="clear" w:color="auto" w:fill="EEECE1" w:themeFill="background2"/>
          </w:tcPr>
          <w:p w14:paraId="31CE3448" w14:textId="77777777" w:rsidR="00006264" w:rsidRPr="00FF4B35" w:rsidRDefault="00006264" w:rsidP="00006264">
            <w:pPr>
              <w:keepNext/>
              <w:ind w:left="180" w:right="-14"/>
              <w:rPr>
                <w:rFonts w:ascii="Palatino Linotype" w:hAnsi="Palatino Linotype"/>
                <w:b/>
                <w:szCs w:val="26"/>
              </w:rPr>
            </w:pPr>
            <w:r w:rsidRPr="00FF4B35">
              <w:rPr>
                <w:rFonts w:ascii="Palatino Linotype" w:hAnsi="Palatino Linotype"/>
                <w:b/>
                <w:szCs w:val="26"/>
              </w:rPr>
              <w:t>Event</w:t>
            </w:r>
          </w:p>
        </w:tc>
        <w:tc>
          <w:tcPr>
            <w:tcW w:w="2335" w:type="dxa"/>
            <w:shd w:val="clear" w:color="auto" w:fill="EEECE1" w:themeFill="background2"/>
          </w:tcPr>
          <w:p w14:paraId="4EB88D9D" w14:textId="77777777" w:rsidR="00006264" w:rsidRPr="00FF4B35" w:rsidRDefault="00006264" w:rsidP="00006264">
            <w:pPr>
              <w:keepNext/>
              <w:ind w:left="180" w:right="-14"/>
              <w:rPr>
                <w:rFonts w:ascii="Palatino Linotype" w:hAnsi="Palatino Linotype"/>
                <w:b/>
                <w:szCs w:val="26"/>
              </w:rPr>
            </w:pPr>
            <w:r w:rsidRPr="00FF4B35">
              <w:rPr>
                <w:rFonts w:ascii="Palatino Linotype" w:hAnsi="Palatino Linotype"/>
                <w:b/>
                <w:szCs w:val="26"/>
              </w:rPr>
              <w:t>Date</w:t>
            </w:r>
            <w:r w:rsidRPr="00FF4B35">
              <w:rPr>
                <w:rFonts w:ascii="Palatino Linotype" w:hAnsi="Palatino Linotype"/>
                <w:szCs w:val="26"/>
                <w:u w:val="single"/>
                <w:vertAlign w:val="superscript"/>
              </w:rPr>
              <w:footnoteReference w:id="15"/>
            </w:r>
          </w:p>
        </w:tc>
      </w:tr>
      <w:tr w:rsidR="00006264" w:rsidRPr="00FF4B35" w14:paraId="7C32078E" w14:textId="77777777" w:rsidTr="007B6AF3">
        <w:tc>
          <w:tcPr>
            <w:tcW w:w="6295" w:type="dxa"/>
          </w:tcPr>
          <w:p w14:paraId="22009CE4"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 xml:space="preserve">Broadband Availability Map Published </w:t>
            </w:r>
          </w:p>
        </w:tc>
        <w:tc>
          <w:tcPr>
            <w:tcW w:w="2335" w:type="dxa"/>
          </w:tcPr>
          <w:p w14:paraId="0C8F9ACB"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November/December</w:t>
            </w:r>
          </w:p>
        </w:tc>
      </w:tr>
      <w:tr w:rsidR="00006264" w:rsidRPr="00FF4B35" w14:paraId="15258F6E" w14:textId="77777777" w:rsidTr="007B6AF3">
        <w:tc>
          <w:tcPr>
            <w:tcW w:w="6295" w:type="dxa"/>
          </w:tcPr>
          <w:p w14:paraId="2658BA10"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Right of First Refusal Submission Deadline</w:t>
            </w:r>
          </w:p>
        </w:tc>
        <w:tc>
          <w:tcPr>
            <w:tcW w:w="2335" w:type="dxa"/>
          </w:tcPr>
          <w:p w14:paraId="34E6CBCF"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January 15</w:t>
            </w:r>
          </w:p>
        </w:tc>
      </w:tr>
      <w:tr w:rsidR="00006264" w:rsidRPr="00FF4B35" w14:paraId="5A7E0A41" w14:textId="77777777" w:rsidTr="007B6AF3">
        <w:tc>
          <w:tcPr>
            <w:tcW w:w="6295" w:type="dxa"/>
          </w:tcPr>
          <w:p w14:paraId="5CFC3086"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 xml:space="preserve">Filing Deadline for CAF Providers to indicate blocks that will not be served using CAF support, blocks that will be served using CAF support and blocks that have not yet been determined  </w:t>
            </w:r>
          </w:p>
        </w:tc>
        <w:tc>
          <w:tcPr>
            <w:tcW w:w="2335" w:type="dxa"/>
          </w:tcPr>
          <w:p w14:paraId="51DE5C0C"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January 15</w:t>
            </w:r>
          </w:p>
        </w:tc>
      </w:tr>
      <w:tr w:rsidR="00006264" w:rsidRPr="00FF4B35" w14:paraId="1F4B391B" w14:textId="77777777" w:rsidTr="007B6AF3">
        <w:tc>
          <w:tcPr>
            <w:tcW w:w="6295" w:type="dxa"/>
          </w:tcPr>
          <w:p w14:paraId="305C4DE9" w14:textId="564EAA02" w:rsidR="00006264" w:rsidRPr="00FF4B35" w:rsidRDefault="006E76C6" w:rsidP="00006264">
            <w:pPr>
              <w:keepNext/>
              <w:ind w:left="180" w:right="-14"/>
              <w:rPr>
                <w:rFonts w:ascii="Palatino Linotype" w:hAnsi="Palatino Linotype"/>
                <w:szCs w:val="26"/>
              </w:rPr>
            </w:pPr>
            <w:r>
              <w:rPr>
                <w:rFonts w:ascii="Palatino Linotype" w:hAnsi="Palatino Linotype"/>
                <w:szCs w:val="26"/>
              </w:rPr>
              <w:t>Communications Division</w:t>
            </w:r>
            <w:r w:rsidR="00006264" w:rsidRPr="00FF4B35">
              <w:rPr>
                <w:rFonts w:ascii="Palatino Linotype" w:hAnsi="Palatino Linotype"/>
                <w:szCs w:val="26"/>
              </w:rPr>
              <w:t xml:space="preserve"> Staff Publishes ROFR Determination and Updates to Broadband Availability Map</w:t>
            </w:r>
          </w:p>
        </w:tc>
        <w:tc>
          <w:tcPr>
            <w:tcW w:w="2335" w:type="dxa"/>
          </w:tcPr>
          <w:p w14:paraId="6025A581"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January 31</w:t>
            </w:r>
          </w:p>
        </w:tc>
      </w:tr>
      <w:tr w:rsidR="00006264" w:rsidRPr="00FF4B35" w14:paraId="12D3AEDB" w14:textId="77777777" w:rsidTr="007B6AF3">
        <w:tc>
          <w:tcPr>
            <w:tcW w:w="6295" w:type="dxa"/>
          </w:tcPr>
          <w:p w14:paraId="23DA8239"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CASF Infrastructure Account Application Deadline</w:t>
            </w:r>
          </w:p>
        </w:tc>
        <w:tc>
          <w:tcPr>
            <w:tcW w:w="2335" w:type="dxa"/>
          </w:tcPr>
          <w:p w14:paraId="10C28E24"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April 1</w:t>
            </w:r>
          </w:p>
        </w:tc>
      </w:tr>
      <w:tr w:rsidR="00756F64" w:rsidRPr="00FF4B35" w14:paraId="6271A948" w14:textId="77777777" w:rsidTr="007B6AF3">
        <w:tc>
          <w:tcPr>
            <w:tcW w:w="6295" w:type="dxa"/>
          </w:tcPr>
          <w:p w14:paraId="0F64FFA3" w14:textId="68AB9BC0" w:rsidR="00756F64" w:rsidRPr="00FF4B35" w:rsidRDefault="00756F64" w:rsidP="00006264">
            <w:pPr>
              <w:keepNext/>
              <w:ind w:left="180" w:right="-14"/>
              <w:rPr>
                <w:rFonts w:ascii="Palatino Linotype" w:hAnsi="Palatino Linotype"/>
                <w:szCs w:val="26"/>
              </w:rPr>
            </w:pPr>
            <w:r>
              <w:rPr>
                <w:rFonts w:ascii="Times New Roman" w:hAnsi="Times New Roman" w:cs="Helvetica"/>
                <w:szCs w:val="26"/>
              </w:rPr>
              <w:t>Deadline for CD Staff to post Application Summaries and Maps to CPUC website and notify CASF Distribution List</w:t>
            </w:r>
          </w:p>
        </w:tc>
        <w:tc>
          <w:tcPr>
            <w:tcW w:w="2335" w:type="dxa"/>
          </w:tcPr>
          <w:p w14:paraId="30AFC6FD" w14:textId="1A82FB54" w:rsidR="00756F64" w:rsidRPr="00FF4B35" w:rsidRDefault="00756F64" w:rsidP="00006264">
            <w:pPr>
              <w:keepNext/>
              <w:ind w:left="180" w:right="-14"/>
              <w:rPr>
                <w:rFonts w:ascii="Palatino Linotype" w:hAnsi="Palatino Linotype"/>
                <w:szCs w:val="26"/>
              </w:rPr>
            </w:pPr>
            <w:r>
              <w:rPr>
                <w:rFonts w:ascii="Palatino Linotype" w:hAnsi="Palatino Linotype"/>
                <w:szCs w:val="26"/>
              </w:rPr>
              <w:t>April 15</w:t>
            </w:r>
          </w:p>
        </w:tc>
      </w:tr>
      <w:tr w:rsidR="00006264" w:rsidRPr="00FF4B35" w14:paraId="28E9D530" w14:textId="77777777" w:rsidTr="007B6AF3">
        <w:tc>
          <w:tcPr>
            <w:tcW w:w="6295" w:type="dxa"/>
          </w:tcPr>
          <w:p w14:paraId="5DE7CEBD"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Deadline for Challenge Submissions</w:t>
            </w:r>
          </w:p>
        </w:tc>
        <w:tc>
          <w:tcPr>
            <w:tcW w:w="2335" w:type="dxa"/>
          </w:tcPr>
          <w:p w14:paraId="20F317EE" w14:textId="340D2812" w:rsidR="00006264" w:rsidRPr="00FF4B35" w:rsidRDefault="00756F64" w:rsidP="00006264">
            <w:pPr>
              <w:keepNext/>
              <w:ind w:left="180" w:right="-14"/>
              <w:rPr>
                <w:rFonts w:ascii="Palatino Linotype" w:hAnsi="Palatino Linotype"/>
                <w:szCs w:val="26"/>
              </w:rPr>
            </w:pPr>
            <w:r>
              <w:rPr>
                <w:rFonts w:ascii="Palatino Linotype" w:hAnsi="Palatino Linotype"/>
                <w:szCs w:val="26"/>
              </w:rPr>
              <w:t>May 6</w:t>
            </w:r>
          </w:p>
        </w:tc>
      </w:tr>
      <w:tr w:rsidR="00006264" w:rsidRPr="00FF4B35" w14:paraId="446B74BB" w14:textId="77777777" w:rsidTr="007B6AF3">
        <w:tc>
          <w:tcPr>
            <w:tcW w:w="6295" w:type="dxa"/>
          </w:tcPr>
          <w:p w14:paraId="2DA4501B" w14:textId="517EC791"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 xml:space="preserve">Deadline for </w:t>
            </w:r>
            <w:r w:rsidR="006E76C6">
              <w:rPr>
                <w:rFonts w:ascii="Palatino Linotype" w:hAnsi="Palatino Linotype"/>
                <w:szCs w:val="26"/>
              </w:rPr>
              <w:t>Communications Division</w:t>
            </w:r>
            <w:r w:rsidRPr="00FF4B35">
              <w:rPr>
                <w:rFonts w:ascii="Palatino Linotype" w:hAnsi="Palatino Linotype"/>
                <w:szCs w:val="26"/>
              </w:rPr>
              <w:t xml:space="preserve"> Staff to Announce if it will offer a second application round</w:t>
            </w:r>
          </w:p>
        </w:tc>
        <w:tc>
          <w:tcPr>
            <w:tcW w:w="2335" w:type="dxa"/>
          </w:tcPr>
          <w:p w14:paraId="13A1E218"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May 15</w:t>
            </w:r>
          </w:p>
        </w:tc>
      </w:tr>
      <w:tr w:rsidR="00006264" w:rsidRPr="00FF4B35" w14:paraId="272811EA" w14:textId="77777777" w:rsidTr="007B6AF3">
        <w:tc>
          <w:tcPr>
            <w:tcW w:w="6295" w:type="dxa"/>
          </w:tcPr>
          <w:p w14:paraId="696A04BF"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lastRenderedPageBreak/>
              <w:t>Deadline for Application Approvals Under Ministerial Review</w:t>
            </w:r>
          </w:p>
        </w:tc>
        <w:tc>
          <w:tcPr>
            <w:tcW w:w="2335" w:type="dxa"/>
          </w:tcPr>
          <w:p w14:paraId="2344F2EC"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October 1</w:t>
            </w:r>
          </w:p>
        </w:tc>
      </w:tr>
      <w:tr w:rsidR="00006264" w:rsidRPr="00FF4B35" w14:paraId="530C4118" w14:textId="77777777" w:rsidTr="007B6AF3">
        <w:tc>
          <w:tcPr>
            <w:tcW w:w="6295" w:type="dxa"/>
          </w:tcPr>
          <w:p w14:paraId="4744111A"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Deadline for publishing Draft Resolutions recommending Project Approval</w:t>
            </w:r>
          </w:p>
        </w:tc>
        <w:tc>
          <w:tcPr>
            <w:tcW w:w="2335" w:type="dxa"/>
          </w:tcPr>
          <w:p w14:paraId="1950FD25" w14:textId="77777777" w:rsidR="00006264" w:rsidRPr="00FF4B35" w:rsidRDefault="00006264" w:rsidP="00006264">
            <w:pPr>
              <w:keepNext/>
              <w:ind w:left="180" w:right="-14"/>
              <w:rPr>
                <w:rFonts w:ascii="Palatino Linotype" w:hAnsi="Palatino Linotype"/>
                <w:szCs w:val="26"/>
              </w:rPr>
            </w:pPr>
            <w:r w:rsidRPr="00FF4B35">
              <w:rPr>
                <w:rFonts w:ascii="Palatino Linotype" w:hAnsi="Palatino Linotype"/>
                <w:szCs w:val="26"/>
              </w:rPr>
              <w:t>October 1</w:t>
            </w:r>
          </w:p>
        </w:tc>
      </w:tr>
    </w:tbl>
    <w:p w14:paraId="182A0898" w14:textId="77777777" w:rsidR="00006264" w:rsidRPr="00FF4B35" w:rsidRDefault="00006264" w:rsidP="00006264">
      <w:pPr>
        <w:keepNext/>
        <w:ind w:left="180" w:right="-14"/>
        <w:rPr>
          <w:rFonts w:ascii="Palatino Linotype" w:hAnsi="Palatino Linotype"/>
          <w:szCs w:val="26"/>
        </w:rPr>
      </w:pPr>
    </w:p>
    <w:p w14:paraId="1F985EA7" w14:textId="2D05D08C" w:rsidR="00CE1300" w:rsidRPr="00FF4B35" w:rsidRDefault="00CE1300" w:rsidP="00461BA7">
      <w:pPr>
        <w:keepNext/>
        <w:ind w:right="-14"/>
        <w:rPr>
          <w:rFonts w:ascii="Palatino Linotype" w:hAnsi="Palatino Linotype"/>
          <w:szCs w:val="26"/>
        </w:rPr>
      </w:pPr>
      <w:r w:rsidRPr="00FF4B35">
        <w:rPr>
          <w:rFonts w:ascii="Palatino Linotype" w:hAnsi="Palatino Linotype"/>
          <w:szCs w:val="26"/>
        </w:rPr>
        <w:t xml:space="preserve">Applicants should electronically file their completed applications at </w:t>
      </w:r>
      <w:hyperlink r:id="rId26" w:history="1">
        <w:r w:rsidR="00811AD9" w:rsidRPr="00FF4B35">
          <w:rPr>
            <w:rStyle w:val="Hyperlink"/>
            <w:rFonts w:ascii="Palatino Linotype" w:hAnsi="Palatino Linotype"/>
            <w:szCs w:val="26"/>
          </w:rPr>
          <w:t>http://www.cpuc.ca.gov/puc/</w:t>
        </w:r>
      </w:hyperlink>
      <w:r w:rsidR="00811AD9" w:rsidRPr="00FF4B35">
        <w:rPr>
          <w:rFonts w:ascii="Palatino Linotype" w:hAnsi="Palatino Linotype"/>
          <w:szCs w:val="26"/>
        </w:rPr>
        <w:t xml:space="preserve"> </w:t>
      </w:r>
      <w:r w:rsidRPr="00FF4B35">
        <w:rPr>
          <w:rFonts w:ascii="Palatino Linotype" w:hAnsi="Palatino Linotype"/>
          <w:szCs w:val="26"/>
        </w:rPr>
        <w:t xml:space="preserve">and mail a separate hard copy to the Communications Division, Attn: California Advanced Services Fund, and mail another hard copy to the </w:t>
      </w:r>
      <w:r w:rsidR="006407BA">
        <w:rPr>
          <w:rFonts w:ascii="Palatino Linotype" w:hAnsi="Palatino Linotype"/>
          <w:szCs w:val="26"/>
        </w:rPr>
        <w:t>Public Advocates Office at the CPUC</w:t>
      </w:r>
      <w:r w:rsidRPr="00FF4B35">
        <w:rPr>
          <w:rFonts w:ascii="Palatino Linotype" w:hAnsi="Palatino Linotype"/>
          <w:szCs w:val="26"/>
        </w:rPr>
        <w:t xml:space="preserve">. Since applications are not filed with the Commission’s Docket Office, they will not be assigned proceeding number(s).  </w:t>
      </w:r>
    </w:p>
    <w:p w14:paraId="3373DF52" w14:textId="77777777" w:rsidR="00CE1300" w:rsidRPr="00FF4B35" w:rsidRDefault="00CE1300" w:rsidP="00461BA7">
      <w:pPr>
        <w:keepNext/>
        <w:ind w:right="-14"/>
        <w:rPr>
          <w:rFonts w:ascii="Palatino Linotype" w:hAnsi="Palatino Linotype"/>
          <w:szCs w:val="26"/>
        </w:rPr>
      </w:pPr>
    </w:p>
    <w:p w14:paraId="7F4B1E88" w14:textId="514BE1FC" w:rsidR="00CE1300" w:rsidRPr="00FF4B35" w:rsidRDefault="006E76C6" w:rsidP="00461BA7">
      <w:pPr>
        <w:keepNext/>
        <w:ind w:right="-14"/>
        <w:rPr>
          <w:rFonts w:ascii="Palatino Linotype" w:hAnsi="Palatino Linotype"/>
          <w:szCs w:val="26"/>
        </w:rPr>
      </w:pPr>
      <w:r>
        <w:rPr>
          <w:rFonts w:ascii="Palatino Linotype" w:hAnsi="Palatino Linotype"/>
          <w:szCs w:val="26"/>
        </w:rPr>
        <w:t>Communications Division Staff</w:t>
      </w:r>
      <w:r w:rsidR="00CE1300" w:rsidRPr="00FF4B35">
        <w:rPr>
          <w:rFonts w:ascii="Palatino Linotype" w:hAnsi="Palatino Linotype"/>
          <w:szCs w:val="26"/>
        </w:rPr>
        <w:t xml:space="preserve"> may create subsequent filing periods if applications do not exceed the available funds.  After considering all of the applications for unserved areas received by the initial deadline for the first application window and if funds are still available, </w:t>
      </w:r>
      <w:r>
        <w:rPr>
          <w:rFonts w:ascii="Palatino Linotype" w:hAnsi="Palatino Linotype"/>
          <w:szCs w:val="26"/>
        </w:rPr>
        <w:t>Communications Division Staff</w:t>
      </w:r>
      <w:r w:rsidR="00CE1300" w:rsidRPr="00FF4B35">
        <w:rPr>
          <w:rFonts w:ascii="Palatino Linotype" w:hAnsi="Palatino Linotype"/>
          <w:szCs w:val="26"/>
        </w:rPr>
        <w:t xml:space="preserve"> will consider applications for underserved areas subject to the availability of remaining CASF funds.</w:t>
      </w:r>
    </w:p>
    <w:p w14:paraId="7FDF4E20" w14:textId="77777777" w:rsidR="00CE1300" w:rsidRPr="00FF4B35" w:rsidRDefault="00CE1300" w:rsidP="00461BA7">
      <w:pPr>
        <w:ind w:right="-18"/>
        <w:rPr>
          <w:rFonts w:ascii="Palatino Linotype" w:hAnsi="Palatino Linotype"/>
          <w:szCs w:val="26"/>
        </w:rPr>
      </w:pPr>
    </w:p>
    <w:p w14:paraId="34C5123E" w14:textId="159D5632" w:rsidR="00CE1300" w:rsidRPr="00FF4B35" w:rsidRDefault="00CE1300" w:rsidP="00461BA7">
      <w:pPr>
        <w:ind w:right="-18"/>
        <w:rPr>
          <w:rFonts w:ascii="Palatino Linotype" w:hAnsi="Palatino Linotype"/>
          <w:szCs w:val="26"/>
        </w:rPr>
      </w:pPr>
      <w:r w:rsidRPr="00FF4B35">
        <w:rPr>
          <w:rFonts w:ascii="Palatino Linotype" w:hAnsi="Palatino Linotype"/>
          <w:szCs w:val="26"/>
        </w:rPr>
        <w:t>Any party that challenges a proposed area or CBG as already served or not underserved must provide documentation that the area or CBG is in fact already served and not underserved (e.g., maps or a copy of a customer bill).  </w:t>
      </w:r>
      <w:r w:rsidR="006E76C6">
        <w:rPr>
          <w:rFonts w:ascii="Palatino Linotype" w:hAnsi="Palatino Linotype"/>
          <w:szCs w:val="26"/>
        </w:rPr>
        <w:t>Communications Division Staff</w:t>
      </w:r>
      <w:r w:rsidRPr="00FF4B35">
        <w:rPr>
          <w:rFonts w:ascii="Palatino Linotype" w:hAnsi="Palatino Linotype"/>
          <w:szCs w:val="26"/>
        </w:rPr>
        <w:t xml:space="preserve"> will then investigate this information, along with the applicant’s documentation supporting its assertion that the CBG is unserved or underserved.  </w:t>
      </w:r>
      <w:r w:rsidR="006E76C6">
        <w:rPr>
          <w:rFonts w:ascii="Palatino Linotype" w:hAnsi="Palatino Linotype"/>
          <w:szCs w:val="26"/>
        </w:rPr>
        <w:t>Communications Division Staff</w:t>
      </w:r>
      <w:r w:rsidRPr="00FF4B35">
        <w:rPr>
          <w:rFonts w:ascii="Palatino Linotype" w:hAnsi="Palatino Linotype"/>
          <w:szCs w:val="26"/>
        </w:rPr>
        <w:t xml:space="preserve"> will inform the applicant of the challenges filed on its application and provide the challenger’s name and all information submitted.  Once </w:t>
      </w:r>
      <w:r w:rsidR="006E76C6">
        <w:rPr>
          <w:rFonts w:ascii="Palatino Linotype" w:hAnsi="Palatino Linotype"/>
          <w:szCs w:val="26"/>
        </w:rPr>
        <w:t>Communications Division Staff</w:t>
      </w:r>
      <w:r w:rsidRPr="00FF4B35">
        <w:rPr>
          <w:rFonts w:ascii="Palatino Linotype" w:hAnsi="Palatino Linotype"/>
          <w:szCs w:val="26"/>
        </w:rPr>
        <w:t xml:space="preserve"> makes a final determination, it will notify the applicant of its determination.</w:t>
      </w:r>
    </w:p>
    <w:p w14:paraId="0759AEAA" w14:textId="77777777" w:rsidR="00CE1300" w:rsidRPr="00FF4B35" w:rsidRDefault="00CE1300" w:rsidP="00461BA7">
      <w:pPr>
        <w:rPr>
          <w:rFonts w:ascii="Palatino Linotype" w:hAnsi="Palatino Linotype"/>
          <w:szCs w:val="26"/>
        </w:rPr>
      </w:pPr>
    </w:p>
    <w:p w14:paraId="168E76F1" w14:textId="77777777" w:rsidR="00CE1300" w:rsidRPr="00FF4B35" w:rsidRDefault="00CE1300" w:rsidP="00461BA7">
      <w:pPr>
        <w:rPr>
          <w:rFonts w:ascii="Palatino Linotype" w:hAnsi="Palatino Linotype"/>
          <w:szCs w:val="26"/>
        </w:rPr>
      </w:pPr>
      <w:r w:rsidRPr="00FF4B35">
        <w:rPr>
          <w:rFonts w:ascii="Palatino Linotype" w:hAnsi="Palatino Linotype"/>
          <w:szCs w:val="26"/>
        </w:rPr>
        <w:t>If the challenged CBG is determined to be “served” or not underserved, the application cannot be considered and will be rejected.  The applicant, however, has the option to submit a modified application in subsequent rounds of proposals, either for the same area (provided that the parts of the CBG that are not “unserved” are omitted from project cost and budget considerations) or for only those parts of the CBG that are unserved</w:t>
      </w:r>
    </w:p>
    <w:p w14:paraId="7275C474" w14:textId="77777777" w:rsidR="00CE1300" w:rsidRPr="00FF4B35" w:rsidRDefault="00CE1300" w:rsidP="00461BA7">
      <w:pPr>
        <w:rPr>
          <w:rFonts w:ascii="Palatino Linotype" w:hAnsi="Palatino Linotype"/>
          <w:szCs w:val="26"/>
        </w:rPr>
      </w:pPr>
    </w:p>
    <w:p w14:paraId="2AFE8C3B" w14:textId="77777777" w:rsidR="00CE1300" w:rsidRDefault="00CE1300" w:rsidP="00461BA7">
      <w:pPr>
        <w:rPr>
          <w:rFonts w:ascii="Palatino Linotype" w:hAnsi="Palatino Linotype"/>
          <w:szCs w:val="26"/>
        </w:rPr>
      </w:pPr>
      <w:r w:rsidRPr="00FF4B35">
        <w:rPr>
          <w:rFonts w:ascii="Palatino Linotype" w:hAnsi="Palatino Linotype"/>
          <w:szCs w:val="26"/>
        </w:rPr>
        <w:lastRenderedPageBreak/>
        <w:t>Entities who challenged applications submitted must submit maps of their service area(s) and addresses of households in their service area(s) to enable staff to verify the challengers’ allegation that the area(s) are already served and not underserved.</w:t>
      </w:r>
    </w:p>
    <w:p w14:paraId="0256711B" w14:textId="77777777" w:rsidR="00584D84" w:rsidRDefault="00584D84" w:rsidP="00461BA7">
      <w:pPr>
        <w:rPr>
          <w:rFonts w:ascii="Palatino Linotype" w:hAnsi="Palatino Linotype"/>
          <w:szCs w:val="26"/>
        </w:rPr>
      </w:pPr>
    </w:p>
    <w:p w14:paraId="493DB8BA" w14:textId="77777777" w:rsidR="00584D84" w:rsidRPr="00BE5983" w:rsidRDefault="00584D84" w:rsidP="00C24AB5">
      <w:pPr>
        <w:pStyle w:val="Heading1"/>
      </w:pPr>
      <w:bookmarkStart w:id="124" w:name="_Toc503522072"/>
      <w:bookmarkStart w:id="125" w:name="_Toc505781198"/>
      <w:bookmarkStart w:id="126" w:name="_Toc528763664"/>
      <w:r w:rsidRPr="00BE5983">
        <w:t>Posting of Applications</w:t>
      </w:r>
      <w:bookmarkEnd w:id="124"/>
      <w:bookmarkEnd w:id="125"/>
      <w:bookmarkEnd w:id="126"/>
    </w:p>
    <w:p w14:paraId="5FE49FF2" w14:textId="77777777" w:rsidR="00584D84" w:rsidRDefault="00584D84" w:rsidP="00584D84">
      <w:pPr>
        <w:rPr>
          <w:rFonts w:ascii="Palatino Linotype" w:hAnsi="Palatino Linotype"/>
          <w:szCs w:val="26"/>
        </w:rPr>
      </w:pPr>
      <w:r w:rsidRPr="00C24AB5">
        <w:rPr>
          <w:rFonts w:ascii="Palatino Linotype" w:hAnsi="Palatino Linotype"/>
          <w:szCs w:val="26"/>
        </w:rPr>
        <w:t xml:space="preserve">The Commission will post </w:t>
      </w:r>
      <w:r w:rsidR="006407BA">
        <w:rPr>
          <w:rFonts w:ascii="Palatino Linotype" w:hAnsi="Palatino Linotype"/>
          <w:szCs w:val="26"/>
        </w:rPr>
        <w:t xml:space="preserve">a list of all pending applications, challenge deadlines, and notices of amendments to pending applications on the CASF webpage.  </w:t>
      </w:r>
      <w:r w:rsidRPr="00C24AB5">
        <w:rPr>
          <w:rFonts w:ascii="Palatino Linotype" w:hAnsi="Palatino Linotype"/>
          <w:szCs w:val="26"/>
        </w:rPr>
        <w:t>The Commission already has a CASF distribution list of interested parties, and will continue to notify the distribution list of interest</w:t>
      </w:r>
      <w:r w:rsidR="006407BA">
        <w:rPr>
          <w:rFonts w:ascii="Palatino Linotype" w:hAnsi="Palatino Linotype"/>
          <w:szCs w:val="26"/>
        </w:rPr>
        <w:t>ed</w:t>
      </w:r>
      <w:r w:rsidRPr="00C24AB5">
        <w:rPr>
          <w:rFonts w:ascii="Palatino Linotype" w:hAnsi="Palatino Linotype"/>
          <w:szCs w:val="26"/>
        </w:rPr>
        <w:t xml:space="preserve"> parties for any CASF applications.  The Commission will serve applications and any amendment</w:t>
      </w:r>
      <w:r w:rsidR="006407BA">
        <w:rPr>
          <w:rFonts w:ascii="Palatino Linotype" w:hAnsi="Palatino Linotype"/>
          <w:szCs w:val="26"/>
        </w:rPr>
        <w:t>s</w:t>
      </w:r>
      <w:r w:rsidRPr="00C24AB5">
        <w:rPr>
          <w:rFonts w:ascii="Palatino Linotype" w:hAnsi="Palatino Linotype"/>
          <w:szCs w:val="26"/>
        </w:rPr>
        <w:t xml:space="preserve"> to an application for project funding to thos</w:t>
      </w:r>
      <w:r w:rsidR="006407BA">
        <w:rPr>
          <w:rFonts w:ascii="Palatino Linotype" w:hAnsi="Palatino Linotype"/>
          <w:szCs w:val="26"/>
        </w:rPr>
        <w:t>e on the service list and post</w:t>
      </w:r>
      <w:r w:rsidRPr="00C24AB5">
        <w:rPr>
          <w:rFonts w:ascii="Palatino Linotype" w:hAnsi="Palatino Linotype"/>
          <w:szCs w:val="26"/>
        </w:rPr>
        <w:t xml:space="preserve"> o</w:t>
      </w:r>
      <w:r w:rsidR="006407BA">
        <w:rPr>
          <w:rFonts w:ascii="Palatino Linotype" w:hAnsi="Palatino Linotype"/>
          <w:szCs w:val="26"/>
        </w:rPr>
        <w:t>n the CASF webpage</w:t>
      </w:r>
      <w:r w:rsidRPr="00C24AB5">
        <w:rPr>
          <w:rFonts w:ascii="Palatino Linotype" w:hAnsi="Palatino Linotype"/>
          <w:szCs w:val="26"/>
        </w:rPr>
        <w:t xml:space="preserve"> at least 30 days before publishing the corresponding draft resolution.</w:t>
      </w:r>
    </w:p>
    <w:p w14:paraId="60D8F8BA" w14:textId="77777777" w:rsidR="00C24AB5" w:rsidRDefault="00C24AB5" w:rsidP="00584D84">
      <w:pPr>
        <w:rPr>
          <w:rFonts w:ascii="Palatino Linotype" w:hAnsi="Palatino Linotype"/>
          <w:szCs w:val="26"/>
        </w:rPr>
      </w:pPr>
    </w:p>
    <w:p w14:paraId="7ECAF466" w14:textId="77777777" w:rsidR="00584D84" w:rsidRPr="00BE5983" w:rsidRDefault="00584D84" w:rsidP="00D765FE">
      <w:pPr>
        <w:pStyle w:val="Heading1"/>
      </w:pPr>
      <w:bookmarkStart w:id="127" w:name="_Toc503522073"/>
      <w:bookmarkStart w:id="128" w:name="_Toc505781199"/>
      <w:bookmarkStart w:id="129" w:name="_Toc528763665"/>
      <w:r w:rsidRPr="00BE5983">
        <w:t>Project Challenge</w:t>
      </w:r>
      <w:bookmarkEnd w:id="127"/>
      <w:r w:rsidRPr="00BE5983">
        <w:t>s</w:t>
      </w:r>
      <w:bookmarkEnd w:id="128"/>
      <w:bookmarkEnd w:id="129"/>
    </w:p>
    <w:p w14:paraId="4B0EDE6C" w14:textId="77777777" w:rsidR="00584D84" w:rsidRPr="00C24AB5" w:rsidRDefault="00584D84" w:rsidP="00584D84">
      <w:pPr>
        <w:rPr>
          <w:rFonts w:ascii="Palatino Linotype" w:hAnsi="Palatino Linotype"/>
          <w:szCs w:val="26"/>
        </w:rPr>
      </w:pPr>
      <w:r w:rsidRPr="00C24AB5">
        <w:rPr>
          <w:rFonts w:ascii="Palatino Linotype" w:hAnsi="Palatino Linotype"/>
          <w:szCs w:val="26"/>
        </w:rPr>
        <w:t xml:space="preserve">Pursuant to Public Util. Code Sec. 281(f)(8), the Commission shall provide each applicant, and any party challenging an application, the opportunity to demonstrate actual levels of broadband service in the project area, which the Commission will consider in reviewing the application.  </w:t>
      </w:r>
    </w:p>
    <w:p w14:paraId="1477A855" w14:textId="77777777" w:rsidR="00584D84" w:rsidRPr="00BE5983" w:rsidRDefault="00584D84" w:rsidP="00584D84">
      <w:pPr>
        <w:rPr>
          <w:sz w:val="24"/>
          <w:szCs w:val="24"/>
        </w:rPr>
      </w:pPr>
    </w:p>
    <w:p w14:paraId="4D818937" w14:textId="77C71221" w:rsidR="00584D84" w:rsidRPr="00C24AB5" w:rsidRDefault="00584D84" w:rsidP="00584D84">
      <w:pPr>
        <w:rPr>
          <w:rFonts w:ascii="Palatino Linotype" w:hAnsi="Palatino Linotype"/>
          <w:b/>
          <w:szCs w:val="26"/>
        </w:rPr>
      </w:pPr>
      <w:r w:rsidRPr="00C24AB5">
        <w:rPr>
          <w:rFonts w:ascii="Palatino Linotype" w:hAnsi="Palatino Linotype"/>
          <w:szCs w:val="26"/>
        </w:rPr>
        <w:t xml:space="preserve">An entity challenging a CASF Infrastructure Grant application must submit its complete challenge no later than 21 calendar days from </w:t>
      </w:r>
      <w:r w:rsidR="0087539C">
        <w:rPr>
          <w:rFonts w:ascii="Palatino Linotype" w:hAnsi="Palatino Linotype"/>
          <w:szCs w:val="26"/>
        </w:rPr>
        <w:t>the notice of the application being served on the CASF Distribution List</w:t>
      </w:r>
      <w:r w:rsidRPr="00C24AB5">
        <w:rPr>
          <w:rFonts w:ascii="Palatino Linotype" w:hAnsi="Palatino Linotype"/>
          <w:szCs w:val="26"/>
        </w:rPr>
        <w:t>.</w:t>
      </w:r>
      <w:r w:rsidRPr="00C24AB5">
        <w:rPr>
          <w:rFonts w:ascii="Palatino Linotype" w:hAnsi="Palatino Linotype"/>
          <w:b/>
          <w:szCs w:val="26"/>
        </w:rPr>
        <w:t xml:space="preserve"> </w:t>
      </w:r>
      <w:r w:rsidRPr="00C24AB5">
        <w:rPr>
          <w:rFonts w:ascii="Palatino Linotype" w:hAnsi="Palatino Linotype"/>
          <w:szCs w:val="26"/>
        </w:rPr>
        <w:t xml:space="preserve">Challengers must provide a public notice of the challenge to the CASF Distribution List and submit the confidential challenge report to the </w:t>
      </w:r>
      <w:r w:rsidR="006E76C6">
        <w:rPr>
          <w:rFonts w:ascii="Palatino Linotype" w:hAnsi="Palatino Linotype"/>
          <w:szCs w:val="26"/>
        </w:rPr>
        <w:t>Communications Division</w:t>
      </w:r>
      <w:r w:rsidRPr="00C24AB5">
        <w:rPr>
          <w:rFonts w:ascii="Palatino Linotype" w:hAnsi="Palatino Linotype"/>
          <w:szCs w:val="26"/>
        </w:rPr>
        <w:t xml:space="preserve"> Director, inclusive of the following:</w:t>
      </w:r>
    </w:p>
    <w:p w14:paraId="7D79CFA1" w14:textId="77777777" w:rsidR="00584D84" w:rsidRPr="00BE5983" w:rsidRDefault="00584D84" w:rsidP="00584D84">
      <w:pPr>
        <w:keepLines/>
        <w:widowControl w:val="0"/>
        <w:overflowPunct w:val="0"/>
        <w:autoSpaceDE w:val="0"/>
        <w:autoSpaceDN w:val="0"/>
        <w:adjustRightInd w:val="0"/>
        <w:textAlignment w:val="baseline"/>
        <w:rPr>
          <w:sz w:val="24"/>
          <w:szCs w:val="24"/>
        </w:rPr>
      </w:pPr>
    </w:p>
    <w:p w14:paraId="451F4CB9" w14:textId="77777777" w:rsidR="00584D84" w:rsidRPr="00C24AB5" w:rsidRDefault="00584D84" w:rsidP="002B2527">
      <w:pPr>
        <w:numPr>
          <w:ilvl w:val="0"/>
          <w:numId w:val="29"/>
        </w:numPr>
        <w:spacing w:after="120"/>
        <w:rPr>
          <w:rFonts w:ascii="Palatino Linotype" w:hAnsi="Palatino Linotype"/>
          <w:szCs w:val="26"/>
        </w:rPr>
      </w:pPr>
      <w:r w:rsidRPr="00C24AB5">
        <w:rPr>
          <w:rFonts w:ascii="Palatino Linotype" w:hAnsi="Palatino Linotype"/>
          <w:spacing w:val="3"/>
          <w:szCs w:val="26"/>
        </w:rPr>
        <w:t>The geographic location of all households it serves in the challenged area(s). </w:t>
      </w:r>
      <w:r w:rsidR="006407BA">
        <w:rPr>
          <w:rFonts w:ascii="Palatino Linotype" w:hAnsi="Palatino Linotype"/>
          <w:spacing w:val="3"/>
          <w:szCs w:val="26"/>
        </w:rPr>
        <w:t xml:space="preserve"> </w:t>
      </w:r>
      <w:r w:rsidRPr="00C24AB5">
        <w:rPr>
          <w:rFonts w:ascii="Palatino Linotype" w:hAnsi="Palatino Linotype"/>
          <w:spacing w:val="3"/>
          <w:szCs w:val="26"/>
        </w:rPr>
        <w:t xml:space="preserve">This information must be provided in a plain-text, comma-separated values (CSV) file, that contains geo-located street address information, including latitude and longitude coordinates. </w:t>
      </w:r>
    </w:p>
    <w:p w14:paraId="5CCF2B26" w14:textId="77777777" w:rsidR="00584D84" w:rsidRPr="00C24AB5" w:rsidRDefault="00584D84" w:rsidP="002B2527">
      <w:pPr>
        <w:numPr>
          <w:ilvl w:val="0"/>
          <w:numId w:val="29"/>
        </w:numPr>
        <w:spacing w:after="120"/>
        <w:rPr>
          <w:rFonts w:ascii="Palatino Linotype" w:hAnsi="Palatino Linotype"/>
          <w:szCs w:val="26"/>
        </w:rPr>
      </w:pPr>
      <w:r w:rsidRPr="00C24AB5">
        <w:rPr>
          <w:rFonts w:ascii="Palatino Linotype" w:hAnsi="Palatino Linotype"/>
          <w:szCs w:val="26"/>
        </w:rPr>
        <w:t xml:space="preserve">Customer billing from one subscriber in each census block of the challenge indicating that the customer received served speeds at least one day prior to the application filing.  Additionally, the billing statement must contain sufficient information so that Staff can verify it with the customer. </w:t>
      </w:r>
    </w:p>
    <w:p w14:paraId="12B737C2" w14:textId="77777777" w:rsidR="00584D84" w:rsidRPr="00C24AB5" w:rsidRDefault="00584D84" w:rsidP="002B2527">
      <w:pPr>
        <w:numPr>
          <w:ilvl w:val="0"/>
          <w:numId w:val="29"/>
        </w:numPr>
        <w:spacing w:after="120"/>
        <w:rPr>
          <w:rFonts w:ascii="Palatino Linotype" w:hAnsi="Palatino Linotype"/>
          <w:dstrike/>
          <w:szCs w:val="26"/>
        </w:rPr>
      </w:pPr>
      <w:r w:rsidRPr="00C24AB5">
        <w:rPr>
          <w:rFonts w:ascii="Palatino Linotype" w:hAnsi="Palatino Linotype"/>
          <w:szCs w:val="26"/>
        </w:rPr>
        <w:lastRenderedPageBreak/>
        <w:t>An attestation that the households identified in (a) are offered service and have the capability to receive minimum speeds of 6 Mbps download and 1 Mbps upload.</w:t>
      </w:r>
    </w:p>
    <w:p w14:paraId="19E2D6FC" w14:textId="77777777" w:rsidR="00584D84" w:rsidRPr="00BE5983" w:rsidRDefault="00584D84" w:rsidP="00584D84">
      <w:pPr>
        <w:keepLines/>
        <w:widowControl w:val="0"/>
        <w:overflowPunct w:val="0"/>
        <w:autoSpaceDE w:val="0"/>
        <w:autoSpaceDN w:val="0"/>
        <w:adjustRightInd w:val="0"/>
        <w:ind w:left="360"/>
        <w:textAlignment w:val="baseline"/>
        <w:rPr>
          <w:sz w:val="24"/>
          <w:szCs w:val="24"/>
        </w:rPr>
      </w:pPr>
    </w:p>
    <w:p w14:paraId="2E5E3C4B" w14:textId="6BB4B608" w:rsidR="00584D84" w:rsidRDefault="00584D84" w:rsidP="00584D84">
      <w:pPr>
        <w:keepLines/>
        <w:widowControl w:val="0"/>
        <w:overflowPunct w:val="0"/>
        <w:autoSpaceDE w:val="0"/>
        <w:autoSpaceDN w:val="0"/>
        <w:adjustRightInd w:val="0"/>
        <w:textAlignment w:val="baseline"/>
        <w:rPr>
          <w:rFonts w:ascii="Palatino Linotype" w:hAnsi="Palatino Linotype"/>
          <w:szCs w:val="26"/>
        </w:rPr>
      </w:pPr>
      <w:r w:rsidRPr="00A06E41">
        <w:rPr>
          <w:rFonts w:ascii="Palatino Linotype" w:hAnsi="Palatino Linotype"/>
          <w:szCs w:val="26"/>
        </w:rPr>
        <w:t>The Commission has delegated to Communications Division Staff the authority to uphold or deny a challenge. Staff will inform the applicant of its determination of the challenge based on the confidential challenge report.  Incomplete challenges or challenges filed after the deadline will be deemed denied.</w:t>
      </w:r>
    </w:p>
    <w:p w14:paraId="0EB84067" w14:textId="4D8B6DAF" w:rsidR="00A953BA" w:rsidRDefault="00A953BA" w:rsidP="00584D84">
      <w:pPr>
        <w:keepLines/>
        <w:widowControl w:val="0"/>
        <w:overflowPunct w:val="0"/>
        <w:autoSpaceDE w:val="0"/>
        <w:autoSpaceDN w:val="0"/>
        <w:adjustRightInd w:val="0"/>
        <w:textAlignment w:val="baseline"/>
        <w:rPr>
          <w:rFonts w:ascii="Palatino Linotype" w:hAnsi="Palatino Linotype"/>
          <w:szCs w:val="26"/>
        </w:rPr>
      </w:pPr>
    </w:p>
    <w:p w14:paraId="6AB95F6A" w14:textId="77777777" w:rsidR="00E36263" w:rsidRPr="00C05DF5" w:rsidRDefault="00E36263" w:rsidP="00E36263">
      <w:pPr>
        <w:keepLines/>
        <w:widowControl w:val="0"/>
        <w:overflowPunct w:val="0"/>
        <w:autoSpaceDE w:val="0"/>
        <w:autoSpaceDN w:val="0"/>
        <w:adjustRightInd w:val="0"/>
        <w:textAlignment w:val="baseline"/>
      </w:pPr>
      <w:r>
        <w:t>In the unlikely event that an applicant proposes to expand its proposed project area after the challenge period has passed, and staff decides to consider this revision, the revised application must be served on the CASF Distribution List to allow interested parties the opportunity to challenge only the expanded areas of the project.</w:t>
      </w:r>
    </w:p>
    <w:p w14:paraId="703BCC4E" w14:textId="77777777" w:rsidR="00584D84" w:rsidRDefault="00584D84" w:rsidP="00461BA7">
      <w:pPr>
        <w:rPr>
          <w:rFonts w:ascii="Palatino Linotype" w:hAnsi="Palatino Linotype"/>
          <w:szCs w:val="26"/>
        </w:rPr>
      </w:pPr>
    </w:p>
    <w:p w14:paraId="134D588A" w14:textId="26E67415" w:rsidR="00461BA7" w:rsidRPr="002B2527" w:rsidRDefault="00066002" w:rsidP="002B2527">
      <w:pPr>
        <w:pStyle w:val="Heading1"/>
      </w:pPr>
      <w:bookmarkStart w:id="130" w:name="_Toc528763666"/>
      <w:bookmarkStart w:id="131" w:name="_Toc300131258"/>
      <w:bookmarkStart w:id="132" w:name="_Toc375053543"/>
      <w:bookmarkStart w:id="133" w:name="_Toc375057399"/>
      <w:bookmarkStart w:id="134" w:name="_Toc375119875"/>
      <w:bookmarkStart w:id="135" w:name="_Toc376758476"/>
      <w:bookmarkStart w:id="136" w:name="_Toc376766360"/>
      <w:bookmarkStart w:id="137" w:name="_Toc378069045"/>
      <w:bookmarkStart w:id="138" w:name="_Toc380566561"/>
      <w:bookmarkStart w:id="139" w:name="_Toc381170477"/>
      <w:r w:rsidRPr="00066002">
        <w:t>Ministerial Review</w:t>
      </w:r>
      <w:bookmarkEnd w:id="130"/>
    </w:p>
    <w:p w14:paraId="194A5D22" w14:textId="77777777" w:rsidR="00066002" w:rsidRPr="00461BA7" w:rsidRDefault="00066002" w:rsidP="00066002">
      <w:pPr>
        <w:tabs>
          <w:tab w:val="left" w:pos="180"/>
          <w:tab w:val="left" w:pos="1440"/>
          <w:tab w:val="left" w:pos="1890"/>
        </w:tabs>
        <w:contextualSpacing/>
        <w:rPr>
          <w:rFonts w:ascii="Palatino Linotype" w:hAnsi="Palatino Linotype"/>
          <w:szCs w:val="26"/>
        </w:rPr>
      </w:pPr>
      <w:r w:rsidRPr="00461BA7">
        <w:rPr>
          <w:rFonts w:ascii="Palatino Linotype" w:hAnsi="Palatino Linotype"/>
          <w:szCs w:val="26"/>
        </w:rPr>
        <w:t>The Commission delegates to Communications Division Staff the authority to approve applications, including determinations of funding, that meet all of the following criteria:</w:t>
      </w:r>
    </w:p>
    <w:p w14:paraId="0B91886D" w14:textId="77777777" w:rsidR="00177167" w:rsidRPr="003C5C74" w:rsidRDefault="00177167" w:rsidP="00177167">
      <w:pPr>
        <w:pStyle w:val="sub2"/>
        <w:numPr>
          <w:ilvl w:val="1"/>
          <w:numId w:val="37"/>
        </w:numPr>
        <w:spacing w:after="160" w:line="240" w:lineRule="auto"/>
        <w:ind w:right="720"/>
        <w:rPr>
          <w:szCs w:val="26"/>
        </w:rPr>
      </w:pPr>
      <w:r w:rsidRPr="003C5C74">
        <w:rPr>
          <w:szCs w:val="26"/>
        </w:rPr>
        <w:t>Applicant meets the program eligibility requirements.</w:t>
      </w:r>
    </w:p>
    <w:p w14:paraId="692B6E26" w14:textId="77777777" w:rsidR="00177167" w:rsidRPr="003C5C74" w:rsidRDefault="00177167" w:rsidP="00177167">
      <w:pPr>
        <w:pStyle w:val="sub2"/>
        <w:numPr>
          <w:ilvl w:val="1"/>
          <w:numId w:val="37"/>
        </w:numPr>
        <w:spacing w:after="160" w:line="240" w:lineRule="auto"/>
        <w:ind w:right="720"/>
        <w:rPr>
          <w:szCs w:val="26"/>
        </w:rPr>
      </w:pPr>
      <w:r w:rsidRPr="003C5C74">
        <w:rPr>
          <w:szCs w:val="26"/>
        </w:rPr>
        <w:t xml:space="preserve">The application is not challenged or Staff has </w:t>
      </w:r>
      <w:r>
        <w:rPr>
          <w:szCs w:val="26"/>
        </w:rPr>
        <w:t>determined that the project area is unserved</w:t>
      </w:r>
      <w:r w:rsidRPr="003C5C74">
        <w:rPr>
          <w:szCs w:val="26"/>
        </w:rPr>
        <w:t>.</w:t>
      </w:r>
    </w:p>
    <w:p w14:paraId="422D9C9E" w14:textId="77777777" w:rsidR="00177167" w:rsidRPr="003C5C74" w:rsidRDefault="00177167" w:rsidP="00177167">
      <w:pPr>
        <w:pStyle w:val="sub2"/>
        <w:numPr>
          <w:ilvl w:val="1"/>
          <w:numId w:val="37"/>
        </w:numPr>
        <w:spacing w:after="160" w:line="240" w:lineRule="auto"/>
        <w:ind w:right="720"/>
        <w:rPr>
          <w:szCs w:val="26"/>
        </w:rPr>
      </w:pPr>
      <w:r w:rsidRPr="003C5C74">
        <w:rPr>
          <w:szCs w:val="26"/>
        </w:rPr>
        <w:t>The total grant does not exceed $</w:t>
      </w:r>
      <w:r>
        <w:rPr>
          <w:szCs w:val="26"/>
        </w:rPr>
        <w:t>10,000,000</w:t>
      </w:r>
      <w:r w:rsidRPr="003C5C74">
        <w:rPr>
          <w:szCs w:val="26"/>
        </w:rPr>
        <w:t>.</w:t>
      </w:r>
    </w:p>
    <w:p w14:paraId="6ADE3A0E" w14:textId="77777777" w:rsidR="00177167" w:rsidRDefault="00177167" w:rsidP="00177167">
      <w:pPr>
        <w:pStyle w:val="sub2"/>
        <w:numPr>
          <w:ilvl w:val="1"/>
          <w:numId w:val="37"/>
        </w:numPr>
        <w:spacing w:after="160" w:line="240" w:lineRule="auto"/>
        <w:ind w:right="720"/>
        <w:rPr>
          <w:szCs w:val="26"/>
        </w:rPr>
      </w:pPr>
      <w:r w:rsidRPr="003C5C74">
        <w:rPr>
          <w:szCs w:val="26"/>
        </w:rPr>
        <w:t xml:space="preserve">The project must be </w:t>
      </w:r>
      <w:r>
        <w:rPr>
          <w:szCs w:val="26"/>
        </w:rPr>
        <w:t>California Environmental Quality Act (CEQA)</w:t>
      </w:r>
      <w:r w:rsidRPr="003C5C74">
        <w:rPr>
          <w:szCs w:val="26"/>
        </w:rPr>
        <w:noBreakHyphen/>
        <w:t>exempt, or approval letter must state that authorization to construct and release funds will be provided in a forthcoming resolution.</w:t>
      </w:r>
    </w:p>
    <w:p w14:paraId="6A661110" w14:textId="77777777" w:rsidR="00177167" w:rsidRPr="003C5C74" w:rsidRDefault="00177167" w:rsidP="00177167">
      <w:pPr>
        <w:pStyle w:val="sub2"/>
        <w:numPr>
          <w:ilvl w:val="1"/>
          <w:numId w:val="37"/>
        </w:numPr>
        <w:spacing w:after="160" w:line="240" w:lineRule="auto"/>
        <w:ind w:right="720"/>
        <w:rPr>
          <w:szCs w:val="26"/>
        </w:rPr>
      </w:pPr>
      <w:r w:rsidRPr="00261364">
        <w:t>The</w:t>
      </w:r>
      <w:r>
        <w:t>re must be no competing applications for the same project area in the same application period.</w:t>
      </w:r>
    </w:p>
    <w:p w14:paraId="68A974E4" w14:textId="77777777" w:rsidR="00177167" w:rsidRPr="003C5C74" w:rsidRDefault="00177167" w:rsidP="00177167">
      <w:pPr>
        <w:pStyle w:val="sub2"/>
        <w:numPr>
          <w:ilvl w:val="1"/>
          <w:numId w:val="37"/>
        </w:numPr>
        <w:spacing w:after="160" w:line="240" w:lineRule="auto"/>
        <w:ind w:right="720"/>
        <w:rPr>
          <w:szCs w:val="26"/>
        </w:rPr>
      </w:pPr>
      <w:r w:rsidRPr="003C5C74">
        <w:rPr>
          <w:szCs w:val="26"/>
        </w:rPr>
        <w:t xml:space="preserve">Costs per household are low: </w:t>
      </w:r>
    </w:p>
    <w:p w14:paraId="47F6461D" w14:textId="77777777" w:rsidR="00177167" w:rsidRPr="003C5C74" w:rsidRDefault="00177167" w:rsidP="00177167">
      <w:pPr>
        <w:pStyle w:val="sub2"/>
        <w:numPr>
          <w:ilvl w:val="0"/>
          <w:numId w:val="38"/>
        </w:numPr>
        <w:spacing w:after="160" w:line="240" w:lineRule="auto"/>
        <w:ind w:right="720"/>
        <w:rPr>
          <w:szCs w:val="26"/>
        </w:rPr>
      </w:pPr>
      <w:r w:rsidRPr="003C5C74">
        <w:rPr>
          <w:szCs w:val="26"/>
        </w:rPr>
        <w:t xml:space="preserve">For projects building </w:t>
      </w:r>
      <w:r>
        <w:rPr>
          <w:szCs w:val="26"/>
        </w:rPr>
        <w:t>wireline connections</w:t>
      </w:r>
      <w:r w:rsidRPr="003C5C74">
        <w:rPr>
          <w:szCs w:val="26"/>
        </w:rPr>
        <w:t>, proposed project costs $</w:t>
      </w:r>
      <w:r>
        <w:rPr>
          <w:szCs w:val="26"/>
        </w:rPr>
        <w:t>9,300</w:t>
      </w:r>
      <w:r w:rsidRPr="003C5C74">
        <w:rPr>
          <w:szCs w:val="26"/>
        </w:rPr>
        <w:t xml:space="preserve"> per household or less. </w:t>
      </w:r>
    </w:p>
    <w:p w14:paraId="4DECA6F8" w14:textId="77777777" w:rsidR="00177167" w:rsidRPr="003C5C74" w:rsidRDefault="00177167" w:rsidP="00177167">
      <w:pPr>
        <w:pStyle w:val="sub2"/>
        <w:numPr>
          <w:ilvl w:val="0"/>
          <w:numId w:val="38"/>
        </w:numPr>
        <w:spacing w:after="160" w:line="240" w:lineRule="auto"/>
        <w:ind w:right="720"/>
        <w:rPr>
          <w:szCs w:val="26"/>
        </w:rPr>
      </w:pPr>
      <w:r w:rsidRPr="003C5C74">
        <w:rPr>
          <w:szCs w:val="26"/>
        </w:rPr>
        <w:t>For fixed wireless projects, proposed project costs $1,500 per household or less.</w:t>
      </w:r>
    </w:p>
    <w:p w14:paraId="0CAF4058" w14:textId="77777777" w:rsidR="00066002" w:rsidRPr="00DE28BE" w:rsidRDefault="00066002" w:rsidP="00066002">
      <w:pPr>
        <w:tabs>
          <w:tab w:val="left" w:pos="180"/>
          <w:tab w:val="left" w:pos="1440"/>
          <w:tab w:val="left" w:pos="1890"/>
        </w:tabs>
        <w:contextualSpacing/>
        <w:rPr>
          <w:rFonts w:ascii="Palatino Linotype" w:hAnsi="Palatino Linotype"/>
          <w:color w:val="FF0000"/>
          <w:szCs w:val="26"/>
          <w:u w:val="single"/>
        </w:rPr>
      </w:pPr>
      <w:r w:rsidRPr="00461BA7">
        <w:rPr>
          <w:rFonts w:ascii="Palatino Linotype" w:hAnsi="Palatino Linotype"/>
          <w:szCs w:val="26"/>
        </w:rPr>
        <w:lastRenderedPageBreak/>
        <w:t>Applications not meeting these criteria may only be approved by the Commission via resolution.  All applications shall be approved, denied, or marked for further review by the Commission (through a Resolution) within three months. If an application is neither approved nor marked for further review by the Commission, it shall be presumed denied.</w:t>
      </w:r>
    </w:p>
    <w:p w14:paraId="2497535F" w14:textId="77777777" w:rsidR="00E42278" w:rsidRDefault="00E42278" w:rsidP="00066002">
      <w:pPr>
        <w:keepLines/>
        <w:widowControl w:val="0"/>
        <w:overflowPunct w:val="0"/>
        <w:autoSpaceDE w:val="0"/>
        <w:autoSpaceDN w:val="0"/>
        <w:adjustRightInd w:val="0"/>
        <w:textAlignment w:val="baseline"/>
        <w:rPr>
          <w:rFonts w:ascii="Palatino Linotype" w:hAnsi="Palatino Linotype"/>
          <w:dstrike/>
          <w:szCs w:val="26"/>
        </w:rPr>
      </w:pPr>
    </w:p>
    <w:p w14:paraId="5C663C27" w14:textId="77777777" w:rsidR="00E42278" w:rsidRPr="00DE28BE" w:rsidRDefault="00E42278" w:rsidP="00066002">
      <w:pPr>
        <w:keepLines/>
        <w:widowControl w:val="0"/>
        <w:overflowPunct w:val="0"/>
        <w:autoSpaceDE w:val="0"/>
        <w:autoSpaceDN w:val="0"/>
        <w:adjustRightInd w:val="0"/>
        <w:textAlignment w:val="baseline"/>
        <w:rPr>
          <w:rFonts w:ascii="Palatino Linotype" w:hAnsi="Palatino Linotype"/>
          <w:dstrike/>
          <w:szCs w:val="26"/>
        </w:rPr>
      </w:pPr>
    </w:p>
    <w:tbl>
      <w:tblPr>
        <w:tblStyle w:val="TableGrid"/>
        <w:tblW w:w="0" w:type="auto"/>
        <w:tblLook w:val="04A0" w:firstRow="1" w:lastRow="0" w:firstColumn="1" w:lastColumn="0" w:noHBand="0" w:noVBand="1"/>
      </w:tblPr>
      <w:tblGrid>
        <w:gridCol w:w="4315"/>
        <w:gridCol w:w="4315"/>
      </w:tblGrid>
      <w:tr w:rsidR="00066002" w:rsidRPr="00DE28BE" w14:paraId="1883BB1E" w14:textId="77777777" w:rsidTr="007B6AF3">
        <w:tc>
          <w:tcPr>
            <w:tcW w:w="4315" w:type="dxa"/>
            <w:shd w:val="clear" w:color="auto" w:fill="9BBB59" w:themeFill="accent3"/>
          </w:tcPr>
          <w:p w14:paraId="591E796F" w14:textId="77777777" w:rsidR="00066002" w:rsidRPr="00461BA7" w:rsidRDefault="00066002" w:rsidP="007B6AF3">
            <w:pPr>
              <w:keepLines/>
              <w:widowControl w:val="0"/>
              <w:overflowPunct w:val="0"/>
              <w:autoSpaceDE w:val="0"/>
              <w:autoSpaceDN w:val="0"/>
              <w:adjustRightInd w:val="0"/>
              <w:jc w:val="center"/>
              <w:textAlignment w:val="baseline"/>
              <w:rPr>
                <w:rFonts w:ascii="Palatino Linotype" w:hAnsi="Palatino Linotype"/>
                <w:szCs w:val="26"/>
              </w:rPr>
            </w:pPr>
            <w:r w:rsidRPr="00461BA7">
              <w:rPr>
                <w:rFonts w:ascii="Palatino Linotype" w:hAnsi="Palatino Linotype"/>
                <w:szCs w:val="26"/>
              </w:rPr>
              <w:t>Ministerial Process</w:t>
            </w:r>
          </w:p>
        </w:tc>
        <w:tc>
          <w:tcPr>
            <w:tcW w:w="4315" w:type="dxa"/>
            <w:shd w:val="clear" w:color="auto" w:fill="9BBB59" w:themeFill="accent3"/>
          </w:tcPr>
          <w:p w14:paraId="01258C4B" w14:textId="77777777" w:rsidR="00066002" w:rsidRPr="00461BA7" w:rsidRDefault="00066002" w:rsidP="007B6AF3">
            <w:pPr>
              <w:keepLines/>
              <w:widowControl w:val="0"/>
              <w:overflowPunct w:val="0"/>
              <w:autoSpaceDE w:val="0"/>
              <w:autoSpaceDN w:val="0"/>
              <w:adjustRightInd w:val="0"/>
              <w:jc w:val="center"/>
              <w:textAlignment w:val="baseline"/>
              <w:rPr>
                <w:rFonts w:ascii="Palatino Linotype" w:hAnsi="Palatino Linotype"/>
                <w:szCs w:val="26"/>
              </w:rPr>
            </w:pPr>
            <w:r w:rsidRPr="00461BA7">
              <w:rPr>
                <w:rFonts w:ascii="Palatino Linotype" w:hAnsi="Palatino Linotype"/>
                <w:szCs w:val="26"/>
              </w:rPr>
              <w:t>Resolution Process</w:t>
            </w:r>
          </w:p>
        </w:tc>
      </w:tr>
      <w:tr w:rsidR="00066002" w:rsidRPr="00DE28BE" w14:paraId="6C8A1527" w14:textId="77777777" w:rsidTr="007B6AF3">
        <w:tc>
          <w:tcPr>
            <w:tcW w:w="4315" w:type="dxa"/>
          </w:tcPr>
          <w:p w14:paraId="10AE2546" w14:textId="77777777" w:rsidR="00066002" w:rsidRPr="00461BA7" w:rsidRDefault="00066002" w:rsidP="007B6AF3">
            <w:pPr>
              <w:keepLines/>
              <w:widowControl w:val="0"/>
              <w:overflowPunct w:val="0"/>
              <w:autoSpaceDE w:val="0"/>
              <w:autoSpaceDN w:val="0"/>
              <w:adjustRightInd w:val="0"/>
              <w:jc w:val="center"/>
              <w:textAlignment w:val="baseline"/>
              <w:rPr>
                <w:rFonts w:ascii="Palatino Linotype" w:hAnsi="Palatino Linotype"/>
                <w:szCs w:val="26"/>
              </w:rPr>
            </w:pPr>
            <w:r w:rsidRPr="00461BA7">
              <w:rPr>
                <w:rFonts w:ascii="Palatino Linotype" w:hAnsi="Palatino Linotype"/>
                <w:szCs w:val="26"/>
              </w:rPr>
              <w:t>Maximum Cost / HH</w:t>
            </w:r>
          </w:p>
          <w:p w14:paraId="03D8B654" w14:textId="305A27A2" w:rsidR="00066002" w:rsidRPr="00461BA7" w:rsidRDefault="00066002" w:rsidP="00A06E41">
            <w:pPr>
              <w:pStyle w:val="ListParagraph"/>
              <w:keepLines/>
              <w:widowControl w:val="0"/>
              <w:numPr>
                <w:ilvl w:val="0"/>
                <w:numId w:val="8"/>
              </w:numPr>
              <w:tabs>
                <w:tab w:val="clear" w:pos="360"/>
                <w:tab w:val="num" w:pos="720"/>
              </w:tabs>
              <w:overflowPunct w:val="0"/>
              <w:autoSpaceDE w:val="0"/>
              <w:autoSpaceDN w:val="0"/>
              <w:adjustRightInd w:val="0"/>
              <w:ind w:hanging="90"/>
              <w:textAlignment w:val="baseline"/>
              <w:rPr>
                <w:rFonts w:ascii="Palatino Linotype" w:hAnsi="Palatino Linotype"/>
                <w:szCs w:val="26"/>
              </w:rPr>
            </w:pPr>
            <w:r w:rsidRPr="00461BA7">
              <w:rPr>
                <w:rFonts w:ascii="Palatino Linotype" w:hAnsi="Palatino Linotype"/>
                <w:szCs w:val="26"/>
              </w:rPr>
              <w:t>$</w:t>
            </w:r>
            <w:r w:rsidR="00716595">
              <w:rPr>
                <w:rFonts w:ascii="Palatino Linotype" w:hAnsi="Palatino Linotype"/>
                <w:szCs w:val="26"/>
              </w:rPr>
              <w:t>9,</w:t>
            </w:r>
            <w:r w:rsidR="00F04CC7">
              <w:rPr>
                <w:rFonts w:ascii="Palatino Linotype" w:hAnsi="Palatino Linotype"/>
                <w:szCs w:val="26"/>
              </w:rPr>
              <w:t>3</w:t>
            </w:r>
            <w:r w:rsidR="00915F84">
              <w:rPr>
                <w:rFonts w:ascii="Palatino Linotype" w:hAnsi="Palatino Linotype"/>
                <w:szCs w:val="26"/>
              </w:rPr>
              <w:t xml:space="preserve">,000 </w:t>
            </w:r>
            <w:r w:rsidRPr="00461BA7">
              <w:rPr>
                <w:rFonts w:ascii="Palatino Linotype" w:hAnsi="Palatino Linotype"/>
                <w:szCs w:val="26"/>
              </w:rPr>
              <w:t>for wireline</w:t>
            </w:r>
          </w:p>
          <w:p w14:paraId="2BD75FB7" w14:textId="77777777" w:rsidR="00066002" w:rsidRPr="00461BA7" w:rsidRDefault="00066002" w:rsidP="00A06E41">
            <w:pPr>
              <w:pStyle w:val="ListParagraph"/>
              <w:keepLines/>
              <w:widowControl w:val="0"/>
              <w:numPr>
                <w:ilvl w:val="0"/>
                <w:numId w:val="8"/>
              </w:numPr>
              <w:tabs>
                <w:tab w:val="clear" w:pos="360"/>
                <w:tab w:val="num" w:pos="720"/>
              </w:tabs>
              <w:overflowPunct w:val="0"/>
              <w:autoSpaceDE w:val="0"/>
              <w:autoSpaceDN w:val="0"/>
              <w:adjustRightInd w:val="0"/>
              <w:ind w:hanging="90"/>
              <w:textAlignment w:val="baseline"/>
              <w:rPr>
                <w:rFonts w:ascii="Palatino Linotype" w:hAnsi="Palatino Linotype"/>
                <w:szCs w:val="26"/>
              </w:rPr>
            </w:pPr>
            <w:r w:rsidRPr="00461BA7">
              <w:rPr>
                <w:rFonts w:ascii="Palatino Linotype" w:hAnsi="Palatino Linotype"/>
                <w:szCs w:val="26"/>
              </w:rPr>
              <w:t>$1,500 for fixed wireless</w:t>
            </w:r>
          </w:p>
        </w:tc>
        <w:tc>
          <w:tcPr>
            <w:tcW w:w="4315" w:type="dxa"/>
            <w:vMerge w:val="restart"/>
          </w:tcPr>
          <w:p w14:paraId="007FAB3D" w14:textId="77777777" w:rsidR="00066002" w:rsidRPr="00461BA7" w:rsidRDefault="00066002" w:rsidP="007B6AF3">
            <w:pPr>
              <w:keepLines/>
              <w:widowControl w:val="0"/>
              <w:overflowPunct w:val="0"/>
              <w:autoSpaceDE w:val="0"/>
              <w:autoSpaceDN w:val="0"/>
              <w:adjustRightInd w:val="0"/>
              <w:textAlignment w:val="baseline"/>
              <w:rPr>
                <w:rFonts w:ascii="Palatino Linotype" w:hAnsi="Palatino Linotype"/>
                <w:szCs w:val="26"/>
              </w:rPr>
            </w:pPr>
            <w:r w:rsidRPr="00461BA7">
              <w:rPr>
                <w:rFonts w:ascii="Palatino Linotype" w:hAnsi="Palatino Linotype"/>
                <w:szCs w:val="26"/>
              </w:rPr>
              <w:t>Does not meet all criteria under Ministerial Process</w:t>
            </w:r>
          </w:p>
          <w:p w14:paraId="3CD90463" w14:textId="77777777" w:rsidR="00066002" w:rsidRPr="00461BA7" w:rsidRDefault="00066002" w:rsidP="007B6AF3">
            <w:pPr>
              <w:keepLines/>
              <w:widowControl w:val="0"/>
              <w:overflowPunct w:val="0"/>
              <w:autoSpaceDE w:val="0"/>
              <w:autoSpaceDN w:val="0"/>
              <w:adjustRightInd w:val="0"/>
              <w:textAlignment w:val="baseline"/>
              <w:rPr>
                <w:rFonts w:ascii="Palatino Linotype" w:hAnsi="Palatino Linotype"/>
                <w:szCs w:val="26"/>
              </w:rPr>
            </w:pPr>
          </w:p>
        </w:tc>
      </w:tr>
      <w:tr w:rsidR="00066002" w:rsidRPr="00DE28BE" w14:paraId="6619DCF0" w14:textId="77777777" w:rsidTr="007B6AF3">
        <w:tc>
          <w:tcPr>
            <w:tcW w:w="4315" w:type="dxa"/>
          </w:tcPr>
          <w:p w14:paraId="085A7C4C" w14:textId="0DAF319E" w:rsidR="00066002" w:rsidRPr="00461BA7" w:rsidRDefault="00066002" w:rsidP="007B6AF3">
            <w:pPr>
              <w:keepLines/>
              <w:widowControl w:val="0"/>
              <w:overflowPunct w:val="0"/>
              <w:autoSpaceDE w:val="0"/>
              <w:autoSpaceDN w:val="0"/>
              <w:adjustRightInd w:val="0"/>
              <w:jc w:val="center"/>
              <w:textAlignment w:val="baseline"/>
              <w:rPr>
                <w:rFonts w:ascii="Palatino Linotype" w:hAnsi="Palatino Linotype"/>
                <w:szCs w:val="26"/>
              </w:rPr>
            </w:pPr>
            <w:r w:rsidRPr="00461BA7">
              <w:rPr>
                <w:rFonts w:ascii="Palatino Linotype" w:hAnsi="Palatino Linotype"/>
                <w:szCs w:val="26"/>
              </w:rPr>
              <w:t>Maximum Grant Amount: $</w:t>
            </w:r>
            <w:r w:rsidR="00716595">
              <w:rPr>
                <w:rFonts w:ascii="Palatino Linotype" w:hAnsi="Palatino Linotype"/>
                <w:szCs w:val="26"/>
              </w:rPr>
              <w:t>10</w:t>
            </w:r>
            <w:r w:rsidRPr="00461BA7">
              <w:rPr>
                <w:rFonts w:ascii="Palatino Linotype" w:hAnsi="Palatino Linotype"/>
                <w:szCs w:val="26"/>
              </w:rPr>
              <w:t>,000,000</w:t>
            </w:r>
          </w:p>
        </w:tc>
        <w:tc>
          <w:tcPr>
            <w:tcW w:w="4315" w:type="dxa"/>
            <w:vMerge/>
          </w:tcPr>
          <w:p w14:paraId="125F1E4B" w14:textId="77777777" w:rsidR="00066002" w:rsidRPr="00DE28BE" w:rsidRDefault="00066002" w:rsidP="007B6AF3">
            <w:pPr>
              <w:keepLines/>
              <w:widowControl w:val="0"/>
              <w:overflowPunct w:val="0"/>
              <w:autoSpaceDE w:val="0"/>
              <w:autoSpaceDN w:val="0"/>
              <w:adjustRightInd w:val="0"/>
              <w:textAlignment w:val="baseline"/>
              <w:rPr>
                <w:rFonts w:ascii="Palatino Linotype" w:hAnsi="Palatino Linotype"/>
                <w:color w:val="FF0000"/>
                <w:szCs w:val="26"/>
              </w:rPr>
            </w:pPr>
          </w:p>
        </w:tc>
      </w:tr>
      <w:tr w:rsidR="00066002" w:rsidRPr="00DE28BE" w14:paraId="3CA7F60B" w14:textId="77777777" w:rsidTr="007B6AF3">
        <w:tc>
          <w:tcPr>
            <w:tcW w:w="4315" w:type="dxa"/>
          </w:tcPr>
          <w:p w14:paraId="093DDE26" w14:textId="77777777" w:rsidR="00066002" w:rsidRPr="00461BA7" w:rsidRDefault="00066002" w:rsidP="007B6AF3">
            <w:pPr>
              <w:keepLines/>
              <w:widowControl w:val="0"/>
              <w:overflowPunct w:val="0"/>
              <w:autoSpaceDE w:val="0"/>
              <w:autoSpaceDN w:val="0"/>
              <w:adjustRightInd w:val="0"/>
              <w:jc w:val="center"/>
              <w:textAlignment w:val="baseline"/>
              <w:rPr>
                <w:rFonts w:ascii="Palatino Linotype" w:hAnsi="Palatino Linotype"/>
                <w:szCs w:val="26"/>
              </w:rPr>
            </w:pPr>
            <w:r w:rsidRPr="00461BA7">
              <w:rPr>
                <w:rFonts w:ascii="Palatino Linotype" w:hAnsi="Palatino Linotype"/>
                <w:szCs w:val="26"/>
              </w:rPr>
              <w:t>Must be CEQA-exempt, or approval letter must state that authorization to construct and release funds will be provided in a forthcoming resolution.</w:t>
            </w:r>
          </w:p>
        </w:tc>
        <w:tc>
          <w:tcPr>
            <w:tcW w:w="4315" w:type="dxa"/>
            <w:vMerge/>
          </w:tcPr>
          <w:p w14:paraId="25800E0E" w14:textId="77777777" w:rsidR="00066002" w:rsidRPr="00DE28BE" w:rsidRDefault="00066002" w:rsidP="007B6AF3">
            <w:pPr>
              <w:keepLines/>
              <w:widowControl w:val="0"/>
              <w:overflowPunct w:val="0"/>
              <w:autoSpaceDE w:val="0"/>
              <w:autoSpaceDN w:val="0"/>
              <w:adjustRightInd w:val="0"/>
              <w:textAlignment w:val="baseline"/>
              <w:rPr>
                <w:rFonts w:ascii="Palatino Linotype" w:hAnsi="Palatino Linotype"/>
                <w:color w:val="FF0000"/>
                <w:szCs w:val="26"/>
              </w:rPr>
            </w:pPr>
          </w:p>
        </w:tc>
      </w:tr>
    </w:tbl>
    <w:p w14:paraId="1296DE5D" w14:textId="77777777" w:rsidR="00425C08" w:rsidRDefault="00425C08" w:rsidP="00425C08">
      <w:pPr>
        <w:rPr>
          <w:szCs w:val="26"/>
        </w:rPr>
      </w:pPr>
      <w:bookmarkStart w:id="140" w:name="_Toc300131259"/>
      <w:bookmarkStart w:id="141" w:name="_Toc375053544"/>
      <w:bookmarkStart w:id="142" w:name="_Toc375057400"/>
      <w:bookmarkStart w:id="143" w:name="_Toc375119876"/>
      <w:bookmarkStart w:id="144" w:name="_Toc376758477"/>
      <w:bookmarkStart w:id="145" w:name="_Toc376766361"/>
      <w:bookmarkStart w:id="146" w:name="_Toc378069046"/>
      <w:bookmarkStart w:id="147" w:name="_Toc380566562"/>
      <w:bookmarkStart w:id="148" w:name="_Toc381170478"/>
      <w:bookmarkEnd w:id="131"/>
      <w:bookmarkEnd w:id="132"/>
      <w:bookmarkEnd w:id="133"/>
      <w:bookmarkEnd w:id="134"/>
      <w:bookmarkEnd w:id="135"/>
      <w:bookmarkEnd w:id="136"/>
      <w:bookmarkEnd w:id="137"/>
      <w:bookmarkEnd w:id="138"/>
      <w:bookmarkEnd w:id="139"/>
    </w:p>
    <w:p w14:paraId="40DD4B82" w14:textId="77777777" w:rsidR="00CE1300" w:rsidRDefault="00CE4EEF" w:rsidP="00425C08">
      <w:pPr>
        <w:pStyle w:val="Heading1"/>
      </w:pPr>
      <w:bookmarkStart w:id="149" w:name="_Toc300131261"/>
      <w:bookmarkStart w:id="150" w:name="_Toc375053554"/>
      <w:bookmarkStart w:id="151" w:name="_Toc375119886"/>
      <w:bookmarkStart w:id="152" w:name="_Toc376758487"/>
      <w:bookmarkStart w:id="153" w:name="_Toc376766371"/>
      <w:bookmarkStart w:id="154" w:name="_Toc378069056"/>
      <w:bookmarkStart w:id="155" w:name="_Toc380566572"/>
      <w:bookmarkStart w:id="156" w:name="_Toc381170488"/>
      <w:bookmarkStart w:id="157" w:name="_Toc528763667"/>
      <w:bookmarkEnd w:id="140"/>
      <w:bookmarkEnd w:id="141"/>
      <w:bookmarkEnd w:id="142"/>
      <w:bookmarkEnd w:id="143"/>
      <w:bookmarkEnd w:id="144"/>
      <w:bookmarkEnd w:id="145"/>
      <w:bookmarkEnd w:id="146"/>
      <w:bookmarkEnd w:id="147"/>
      <w:bookmarkEnd w:id="148"/>
      <w:r>
        <w:t xml:space="preserve">Semi-Annual </w:t>
      </w:r>
      <w:r w:rsidR="0053042E">
        <w:t xml:space="preserve">and Completion </w:t>
      </w:r>
      <w:r w:rsidR="00CE1300">
        <w:t>Reporting</w:t>
      </w:r>
      <w:bookmarkEnd w:id="149"/>
      <w:bookmarkEnd w:id="150"/>
      <w:bookmarkEnd w:id="151"/>
      <w:bookmarkEnd w:id="152"/>
      <w:bookmarkEnd w:id="153"/>
      <w:bookmarkEnd w:id="154"/>
      <w:bookmarkEnd w:id="155"/>
      <w:bookmarkEnd w:id="156"/>
      <w:bookmarkEnd w:id="157"/>
    </w:p>
    <w:p w14:paraId="04A69D23" w14:textId="77777777" w:rsidR="00CE1300" w:rsidRDefault="00CE1300" w:rsidP="00CE1300">
      <w:pPr>
        <w:rPr>
          <w:sz w:val="24"/>
        </w:rPr>
      </w:pPr>
    </w:p>
    <w:p w14:paraId="06E6F234" w14:textId="77777777" w:rsidR="009C0144" w:rsidRPr="00425C08" w:rsidRDefault="009C0144" w:rsidP="009C0144">
      <w:pPr>
        <w:contextualSpacing/>
        <w:rPr>
          <w:rFonts w:ascii="Palatino Linotype" w:hAnsi="Palatino Linotype"/>
          <w:szCs w:val="26"/>
        </w:rPr>
      </w:pPr>
      <w:r w:rsidRPr="00425C08">
        <w:rPr>
          <w:rFonts w:ascii="Palatino Linotype" w:hAnsi="Palatino Linotype"/>
          <w:szCs w:val="26"/>
        </w:rPr>
        <w:t>Grantees are required to file progress reports on a bi-annual basis. Progress reports are due on March 1 and September 1 of each year.  In the event either date falls on a weekend or holiday, the reports are due the following business day. Progress reports</w:t>
      </w:r>
      <w:r w:rsidR="00425C08">
        <w:rPr>
          <w:rFonts w:ascii="Palatino Linotype" w:hAnsi="Palatino Linotype"/>
          <w:szCs w:val="26"/>
        </w:rPr>
        <w:t xml:space="preserve"> </w:t>
      </w:r>
      <w:r w:rsidRPr="00425C08">
        <w:rPr>
          <w:rFonts w:ascii="Palatino Linotype" w:hAnsi="Palatino Linotype"/>
          <w:szCs w:val="26"/>
        </w:rPr>
        <w:t xml:space="preserve">shall contain the following: </w:t>
      </w:r>
    </w:p>
    <w:p w14:paraId="64E667FD" w14:textId="77777777" w:rsidR="009C0144" w:rsidRPr="006804C9" w:rsidRDefault="009C0144" w:rsidP="009C0144">
      <w:pPr>
        <w:contextualSpacing/>
        <w:rPr>
          <w:rFonts w:ascii="Palatino Linotype" w:hAnsi="Palatino Linotype"/>
          <w:szCs w:val="26"/>
        </w:rPr>
      </w:pPr>
    </w:p>
    <w:p w14:paraId="76305077" w14:textId="77777777" w:rsidR="009C0144" w:rsidRPr="00425C08" w:rsidRDefault="009C0144" w:rsidP="002B2527">
      <w:pPr>
        <w:numPr>
          <w:ilvl w:val="0"/>
          <w:numId w:val="25"/>
        </w:numPr>
        <w:spacing w:after="120"/>
        <w:ind w:left="1080"/>
        <w:rPr>
          <w:rFonts w:ascii="Palatino Linotype" w:hAnsi="Palatino Linotype"/>
          <w:szCs w:val="26"/>
        </w:rPr>
      </w:pPr>
      <w:r w:rsidRPr="00425C08">
        <w:rPr>
          <w:rFonts w:ascii="Palatino Linotype" w:hAnsi="Palatino Linotype"/>
          <w:szCs w:val="26"/>
        </w:rPr>
        <w:t>Description of project accomplishments during this period</w:t>
      </w:r>
      <w:r w:rsidR="00425C08" w:rsidRPr="00425C08">
        <w:rPr>
          <w:rFonts w:ascii="Palatino Linotype" w:hAnsi="Palatino Linotype"/>
          <w:szCs w:val="26"/>
        </w:rPr>
        <w:t>.</w:t>
      </w:r>
    </w:p>
    <w:p w14:paraId="368BD33A" w14:textId="77777777" w:rsidR="009C0144" w:rsidRPr="00425C08" w:rsidRDefault="009C0144" w:rsidP="002B2527">
      <w:pPr>
        <w:numPr>
          <w:ilvl w:val="0"/>
          <w:numId w:val="25"/>
        </w:numPr>
        <w:spacing w:after="120"/>
        <w:ind w:left="1080"/>
        <w:rPr>
          <w:rFonts w:ascii="Palatino Linotype" w:hAnsi="Palatino Linotype"/>
          <w:szCs w:val="26"/>
        </w:rPr>
      </w:pPr>
      <w:r w:rsidRPr="00425C08">
        <w:rPr>
          <w:rFonts w:ascii="Palatino Linotype" w:hAnsi="Palatino Linotype"/>
          <w:szCs w:val="26"/>
        </w:rPr>
        <w:t xml:space="preserve">Identification of project milestones and the percent complete to date. If the percent completed is different from the estimated target milestones from the CASF application, it is necessary to provide a narrative description explaining what occurred. </w:t>
      </w:r>
    </w:p>
    <w:p w14:paraId="2D33246C" w14:textId="77777777" w:rsidR="009C0144" w:rsidRPr="00425C08" w:rsidRDefault="009C0144" w:rsidP="002B2527">
      <w:pPr>
        <w:numPr>
          <w:ilvl w:val="0"/>
          <w:numId w:val="25"/>
        </w:numPr>
        <w:spacing w:after="120"/>
        <w:ind w:left="1080"/>
        <w:rPr>
          <w:rFonts w:ascii="Palatino Linotype" w:hAnsi="Palatino Linotype"/>
          <w:szCs w:val="26"/>
        </w:rPr>
      </w:pPr>
      <w:r w:rsidRPr="00425C08">
        <w:rPr>
          <w:rFonts w:ascii="Palatino Linotype" w:hAnsi="Palatino Linotype"/>
          <w:szCs w:val="26"/>
        </w:rPr>
        <w:t xml:space="preserve">Major construction milestones (including a reporting on all CEQA mitigation implementation and monitoring activities, if CEQA review was required), date of completion of each task/milestone as well as problems/issues </w:t>
      </w:r>
      <w:r w:rsidR="007877BE" w:rsidRPr="00425C08">
        <w:rPr>
          <w:rFonts w:ascii="Palatino Linotype" w:hAnsi="Palatino Linotype"/>
          <w:szCs w:val="26"/>
        </w:rPr>
        <w:t>encountered,</w:t>
      </w:r>
      <w:r w:rsidRPr="00425C08">
        <w:rPr>
          <w:rFonts w:ascii="Palatino Linotype" w:hAnsi="Palatino Linotype"/>
          <w:szCs w:val="26"/>
        </w:rPr>
        <w:t xml:space="preserve"> and actions taken to resolve these </w:t>
      </w:r>
      <w:r w:rsidRPr="00425C08">
        <w:rPr>
          <w:rFonts w:ascii="Palatino Linotype" w:hAnsi="Palatino Linotype"/>
          <w:szCs w:val="26"/>
        </w:rPr>
        <w:lastRenderedPageBreak/>
        <w:t>issues/problems during construction (including CEQA compliance, if applicable).</w:t>
      </w:r>
    </w:p>
    <w:p w14:paraId="1E092099" w14:textId="77777777" w:rsidR="009C0144" w:rsidRPr="00425C08" w:rsidRDefault="009C0144" w:rsidP="002B2527">
      <w:pPr>
        <w:numPr>
          <w:ilvl w:val="0"/>
          <w:numId w:val="25"/>
        </w:numPr>
        <w:spacing w:after="120"/>
        <w:ind w:left="1080"/>
        <w:rPr>
          <w:rFonts w:ascii="Palatino Linotype" w:hAnsi="Palatino Linotype"/>
          <w:szCs w:val="26"/>
        </w:rPr>
      </w:pPr>
      <w:r w:rsidRPr="00425C08">
        <w:rPr>
          <w:rFonts w:ascii="Palatino Linotype" w:hAnsi="Palatino Linotype"/>
          <w:szCs w:val="26"/>
        </w:rPr>
        <w:t xml:space="preserve">Description of any challenges or issues and any risks faced during this past quarter in achieving planned progress on the project, including environmental compliance and permitting challenges if applicable.  </w:t>
      </w:r>
    </w:p>
    <w:p w14:paraId="5F344D7F" w14:textId="77777777" w:rsidR="009C0144" w:rsidRPr="00425C08" w:rsidRDefault="009C0144" w:rsidP="002B2527">
      <w:pPr>
        <w:numPr>
          <w:ilvl w:val="0"/>
          <w:numId w:val="25"/>
        </w:numPr>
        <w:spacing w:after="120"/>
        <w:ind w:left="1080"/>
        <w:rPr>
          <w:rFonts w:ascii="Palatino Linotype" w:hAnsi="Palatino Linotype"/>
          <w:szCs w:val="26"/>
        </w:rPr>
      </w:pPr>
      <w:r w:rsidRPr="00425C08">
        <w:rPr>
          <w:rFonts w:ascii="Palatino Linotype" w:hAnsi="Palatino Linotype"/>
          <w:szCs w:val="26"/>
        </w:rPr>
        <w:t xml:space="preserve">Description of significant project milestones or accomplishments planned for next quarter.  </w:t>
      </w:r>
    </w:p>
    <w:p w14:paraId="748DD8A6" w14:textId="77777777" w:rsidR="009C0144" w:rsidRPr="00425C08" w:rsidRDefault="009C0144" w:rsidP="002B2527">
      <w:pPr>
        <w:numPr>
          <w:ilvl w:val="0"/>
          <w:numId w:val="25"/>
        </w:numPr>
        <w:spacing w:after="120"/>
        <w:ind w:left="1080"/>
        <w:rPr>
          <w:rFonts w:ascii="Palatino Linotype" w:hAnsi="Palatino Linotype"/>
          <w:szCs w:val="26"/>
        </w:rPr>
      </w:pPr>
      <w:r w:rsidRPr="00425C08">
        <w:rPr>
          <w:rFonts w:ascii="Palatino Linotype" w:hAnsi="Palatino Linotype"/>
          <w:szCs w:val="26"/>
        </w:rPr>
        <w:t>Subscribership information to date.</w:t>
      </w:r>
    </w:p>
    <w:p w14:paraId="00BD5E81" w14:textId="77777777" w:rsidR="009C0144" w:rsidRPr="00425C08" w:rsidRDefault="009C0144" w:rsidP="002B2527">
      <w:pPr>
        <w:numPr>
          <w:ilvl w:val="0"/>
          <w:numId w:val="25"/>
        </w:numPr>
        <w:spacing w:after="120"/>
        <w:ind w:left="1080"/>
        <w:rPr>
          <w:rFonts w:ascii="Palatino Linotype" w:hAnsi="Palatino Linotype"/>
          <w:szCs w:val="26"/>
        </w:rPr>
      </w:pPr>
      <w:r w:rsidRPr="00425C08">
        <w:rPr>
          <w:rFonts w:ascii="Palatino Linotype" w:hAnsi="Palatino Linotype"/>
          <w:szCs w:val="26"/>
        </w:rPr>
        <w:t>Certification that each progress report is true and correct, under penalty of perjury.</w:t>
      </w:r>
    </w:p>
    <w:p w14:paraId="7BDF3AA0" w14:textId="77777777" w:rsidR="009C0144" w:rsidRPr="006804C9" w:rsidRDefault="009C0144" w:rsidP="009C0144">
      <w:pPr>
        <w:rPr>
          <w:rFonts w:ascii="Palatino Linotype" w:hAnsi="Palatino Linotype"/>
          <w:szCs w:val="26"/>
        </w:rPr>
      </w:pPr>
    </w:p>
    <w:p w14:paraId="3DD8FC12" w14:textId="77777777" w:rsidR="009C0144" w:rsidRPr="00D529CD" w:rsidRDefault="009C0144" w:rsidP="009C0144">
      <w:pPr>
        <w:rPr>
          <w:rFonts w:ascii="Palatino Linotype" w:hAnsi="Palatino Linotype"/>
          <w:szCs w:val="26"/>
        </w:rPr>
      </w:pPr>
      <w:r w:rsidRPr="00D529CD">
        <w:rPr>
          <w:rFonts w:ascii="Palatino Linotype" w:hAnsi="Palatino Linotype"/>
          <w:szCs w:val="26"/>
        </w:rPr>
        <w:t>Grantees also must submit completion reports prior to receiving the final payment.  These reports</w:t>
      </w:r>
      <w:r w:rsidR="00D529CD">
        <w:rPr>
          <w:rFonts w:ascii="Palatino Linotype" w:hAnsi="Palatino Linotype"/>
          <w:szCs w:val="26"/>
        </w:rPr>
        <w:t xml:space="preserve"> </w:t>
      </w:r>
      <w:r w:rsidRPr="00D529CD">
        <w:rPr>
          <w:rFonts w:ascii="Palatino Linotype" w:hAnsi="Palatino Linotype"/>
          <w:szCs w:val="26"/>
        </w:rPr>
        <w:t>shall contain the following:</w:t>
      </w:r>
      <w:r w:rsidRPr="00D529CD">
        <w:rPr>
          <w:rFonts w:ascii="Palatino Linotype" w:hAnsi="Palatino Linotype"/>
          <w:szCs w:val="26"/>
        </w:rPr>
        <w:br/>
      </w:r>
    </w:p>
    <w:p w14:paraId="484B0BCA" w14:textId="77777777" w:rsidR="009C0144" w:rsidRPr="006804C9" w:rsidRDefault="009C0144" w:rsidP="002B2527">
      <w:pPr>
        <w:numPr>
          <w:ilvl w:val="0"/>
          <w:numId w:val="26"/>
        </w:numPr>
        <w:spacing w:after="120"/>
        <w:ind w:left="1080"/>
        <w:rPr>
          <w:rFonts w:ascii="Palatino Linotype" w:hAnsi="Palatino Linotype"/>
          <w:szCs w:val="26"/>
        </w:rPr>
      </w:pPr>
      <w:r w:rsidRPr="006804C9">
        <w:rPr>
          <w:rFonts w:ascii="Palatino Linotype" w:hAnsi="Palatino Linotype"/>
          <w:szCs w:val="26"/>
        </w:rPr>
        <w:t>Comparison of approved versus actual costs of construction.</w:t>
      </w:r>
    </w:p>
    <w:p w14:paraId="021028A4" w14:textId="77777777" w:rsidR="009C0144" w:rsidRPr="006804C9" w:rsidRDefault="009C0144" w:rsidP="002B2527">
      <w:pPr>
        <w:numPr>
          <w:ilvl w:val="0"/>
          <w:numId w:val="26"/>
        </w:numPr>
        <w:spacing w:after="120"/>
        <w:ind w:left="1080"/>
        <w:rPr>
          <w:rFonts w:ascii="Palatino Linotype" w:hAnsi="Palatino Linotype"/>
          <w:szCs w:val="26"/>
        </w:rPr>
      </w:pPr>
      <w:r w:rsidRPr="006804C9">
        <w:rPr>
          <w:rFonts w:ascii="Palatino Linotype" w:hAnsi="Palatino Linotype"/>
          <w:szCs w:val="26"/>
        </w:rPr>
        <w:t xml:space="preserve">Description of the project, including any changes in the project construction and alignment, if applicable.  </w:t>
      </w:r>
    </w:p>
    <w:p w14:paraId="40F3D067" w14:textId="77777777" w:rsidR="009C0144" w:rsidRPr="006804C9" w:rsidRDefault="009C0144" w:rsidP="002B2527">
      <w:pPr>
        <w:numPr>
          <w:ilvl w:val="0"/>
          <w:numId w:val="26"/>
        </w:numPr>
        <w:spacing w:after="120"/>
        <w:ind w:left="1080"/>
        <w:rPr>
          <w:rFonts w:ascii="Palatino Linotype" w:hAnsi="Palatino Linotype"/>
          <w:szCs w:val="26"/>
        </w:rPr>
      </w:pPr>
      <w:r w:rsidRPr="006804C9">
        <w:rPr>
          <w:rFonts w:ascii="Palatino Linotype" w:hAnsi="Palatino Linotype"/>
          <w:szCs w:val="26"/>
        </w:rPr>
        <w:t>Milestones and completion dates for each milestone.</w:t>
      </w:r>
    </w:p>
    <w:p w14:paraId="648EDB6E" w14:textId="77777777" w:rsidR="009C0144" w:rsidRPr="00EE76B5" w:rsidRDefault="009C0144" w:rsidP="002B2527">
      <w:pPr>
        <w:numPr>
          <w:ilvl w:val="0"/>
          <w:numId w:val="26"/>
        </w:numPr>
        <w:spacing w:after="120"/>
        <w:ind w:left="1080"/>
        <w:rPr>
          <w:rFonts w:ascii="Palatino Linotype" w:hAnsi="Palatino Linotype"/>
          <w:szCs w:val="26"/>
        </w:rPr>
      </w:pPr>
      <w:r w:rsidRPr="00EE76B5">
        <w:rPr>
          <w:rFonts w:ascii="Palatino Linotype" w:hAnsi="Palatino Linotype"/>
          <w:szCs w:val="26"/>
        </w:rPr>
        <w:t xml:space="preserve">Final date of completion of the project, problems/issues encountered since last semi-annual report and actions taken to resolve these issues/problems during construction (and comprehensive reporting on CEQA mitigation compliance, if applicable). </w:t>
      </w:r>
    </w:p>
    <w:p w14:paraId="5784FDE6" w14:textId="77777777" w:rsidR="009C0144" w:rsidRPr="006804C9" w:rsidRDefault="009C0144" w:rsidP="002B2527">
      <w:pPr>
        <w:numPr>
          <w:ilvl w:val="0"/>
          <w:numId w:val="26"/>
        </w:numPr>
        <w:spacing w:after="120"/>
        <w:ind w:left="1080"/>
        <w:rPr>
          <w:rFonts w:ascii="Palatino Linotype" w:hAnsi="Palatino Linotype"/>
          <w:szCs w:val="26"/>
        </w:rPr>
      </w:pPr>
      <w:r w:rsidRPr="006804C9">
        <w:rPr>
          <w:rFonts w:ascii="Palatino Linotype" w:hAnsi="Palatino Linotype"/>
          <w:szCs w:val="26"/>
        </w:rPr>
        <w:t>Speed test data for the</w:t>
      </w:r>
      <w:r w:rsidR="00D529CD">
        <w:rPr>
          <w:rFonts w:ascii="Palatino Linotype" w:hAnsi="Palatino Linotype"/>
          <w:szCs w:val="26"/>
        </w:rPr>
        <w:t xml:space="preserve"> Census Block</w:t>
      </w:r>
      <w:r w:rsidR="00F50405">
        <w:rPr>
          <w:rFonts w:ascii="Palatino Linotype" w:hAnsi="Palatino Linotype"/>
          <w:szCs w:val="26"/>
        </w:rPr>
        <w:t>, including</w:t>
      </w:r>
      <w:r w:rsidR="00D529CD">
        <w:rPr>
          <w:rFonts w:ascii="Palatino Linotype" w:hAnsi="Palatino Linotype"/>
          <w:szCs w:val="26"/>
        </w:rPr>
        <w:t>:</w:t>
      </w:r>
    </w:p>
    <w:p w14:paraId="240D52D3" w14:textId="77777777" w:rsidR="009C0144" w:rsidRPr="006804C9" w:rsidRDefault="009C0144" w:rsidP="002B2527">
      <w:pPr>
        <w:numPr>
          <w:ilvl w:val="1"/>
          <w:numId w:val="26"/>
        </w:numPr>
        <w:tabs>
          <w:tab w:val="left" w:pos="2430"/>
        </w:tabs>
        <w:spacing w:after="120"/>
        <w:rPr>
          <w:rFonts w:ascii="Palatino Linotype" w:hAnsi="Palatino Linotype"/>
          <w:szCs w:val="26"/>
        </w:rPr>
      </w:pPr>
      <w:r w:rsidRPr="006804C9">
        <w:rPr>
          <w:rFonts w:ascii="Palatino Linotype" w:hAnsi="Palatino Linotype"/>
          <w:szCs w:val="26"/>
        </w:rPr>
        <w:t>Test results for download and upload speeds</w:t>
      </w:r>
      <w:r w:rsidR="0057011C">
        <w:rPr>
          <w:rFonts w:ascii="Palatino Linotype" w:hAnsi="Palatino Linotype"/>
          <w:szCs w:val="26"/>
        </w:rPr>
        <w:t>;</w:t>
      </w:r>
    </w:p>
    <w:p w14:paraId="2E2F1C34" w14:textId="77777777" w:rsidR="009C0144" w:rsidRPr="006804C9" w:rsidRDefault="009C0144" w:rsidP="002B2527">
      <w:pPr>
        <w:numPr>
          <w:ilvl w:val="1"/>
          <w:numId w:val="26"/>
        </w:numPr>
        <w:tabs>
          <w:tab w:val="left" w:pos="2430"/>
        </w:tabs>
        <w:spacing w:after="120"/>
        <w:rPr>
          <w:rFonts w:ascii="Palatino Linotype" w:hAnsi="Palatino Linotype"/>
          <w:szCs w:val="26"/>
        </w:rPr>
      </w:pPr>
      <w:r w:rsidRPr="006804C9">
        <w:rPr>
          <w:rFonts w:ascii="Palatino Linotype" w:hAnsi="Palatino Linotype"/>
          <w:szCs w:val="26"/>
        </w:rPr>
        <w:t>Samples at dispersed locations in the project area; number of tests will vary based on project</w:t>
      </w:r>
      <w:r w:rsidR="0057011C">
        <w:rPr>
          <w:rFonts w:ascii="Palatino Linotype" w:hAnsi="Palatino Linotype"/>
          <w:szCs w:val="26"/>
        </w:rPr>
        <w:t>;</w:t>
      </w:r>
    </w:p>
    <w:p w14:paraId="6059CF87" w14:textId="77777777" w:rsidR="009C0144" w:rsidRPr="00F50405" w:rsidRDefault="009C0144" w:rsidP="002B2527">
      <w:pPr>
        <w:numPr>
          <w:ilvl w:val="1"/>
          <w:numId w:val="26"/>
        </w:numPr>
        <w:tabs>
          <w:tab w:val="left" w:pos="2430"/>
        </w:tabs>
        <w:spacing w:after="120"/>
        <w:rPr>
          <w:rFonts w:ascii="Palatino Linotype" w:hAnsi="Palatino Linotype"/>
          <w:szCs w:val="26"/>
        </w:rPr>
      </w:pPr>
      <w:r w:rsidRPr="00F50405">
        <w:rPr>
          <w:rFonts w:ascii="Palatino Linotype" w:hAnsi="Palatino Linotype"/>
          <w:szCs w:val="26"/>
        </w:rPr>
        <w:t xml:space="preserve">An attestation that all households within the project area are offered </w:t>
      </w:r>
      <w:r w:rsidR="00F50405">
        <w:rPr>
          <w:rFonts w:ascii="Palatino Linotype" w:hAnsi="Palatino Linotype"/>
          <w:szCs w:val="26"/>
        </w:rPr>
        <w:t>service at</w:t>
      </w:r>
      <w:r w:rsidRPr="00F50405">
        <w:rPr>
          <w:rFonts w:ascii="Palatino Linotype" w:hAnsi="Palatino Linotype"/>
          <w:szCs w:val="26"/>
        </w:rPr>
        <w:t xml:space="preserve"> </w:t>
      </w:r>
      <w:r w:rsidR="0057011C">
        <w:rPr>
          <w:rFonts w:ascii="Palatino Linotype" w:hAnsi="Palatino Linotype"/>
          <w:szCs w:val="26"/>
        </w:rPr>
        <w:t>minimum speeds of 10</w:t>
      </w:r>
      <w:r w:rsidRPr="00F50405">
        <w:rPr>
          <w:rFonts w:ascii="Palatino Linotype" w:hAnsi="Palatino Linotype"/>
          <w:szCs w:val="26"/>
        </w:rPr>
        <w:t xml:space="preserve"> Mbps download and 1 Mbps upload or higher</w:t>
      </w:r>
      <w:r w:rsidR="0057011C">
        <w:rPr>
          <w:rFonts w:ascii="Palatino Linotype" w:hAnsi="Palatino Linotype"/>
          <w:szCs w:val="26"/>
        </w:rPr>
        <w:t>;</w:t>
      </w:r>
    </w:p>
    <w:p w14:paraId="707B69AC" w14:textId="6E88A789" w:rsidR="009C0144" w:rsidRPr="006804C9" w:rsidRDefault="00F50405" w:rsidP="002B2527">
      <w:pPr>
        <w:numPr>
          <w:ilvl w:val="1"/>
          <w:numId w:val="26"/>
        </w:numPr>
        <w:tabs>
          <w:tab w:val="left" w:pos="2430"/>
        </w:tabs>
        <w:spacing w:after="120"/>
        <w:rPr>
          <w:rFonts w:ascii="Palatino Linotype" w:hAnsi="Palatino Linotype"/>
          <w:szCs w:val="26"/>
        </w:rPr>
      </w:pPr>
      <w:r>
        <w:rPr>
          <w:rFonts w:ascii="Palatino Linotype" w:hAnsi="Palatino Linotype"/>
          <w:szCs w:val="26"/>
        </w:rPr>
        <w:t xml:space="preserve">A screenshot of results of CalSPEED speed tests, which can be accessed at </w:t>
      </w:r>
      <w:hyperlink r:id="rId27" w:history="1">
        <w:r w:rsidR="009C0144" w:rsidRPr="006804C9">
          <w:rPr>
            <w:rFonts w:ascii="Palatino Linotype" w:hAnsi="Palatino Linotype"/>
            <w:szCs w:val="26"/>
            <w:u w:val="single"/>
          </w:rPr>
          <w:t>http://calspeed.org/index.html</w:t>
        </w:r>
      </w:hyperlink>
      <w:r>
        <w:rPr>
          <w:rFonts w:ascii="Palatino Linotype" w:hAnsi="Palatino Linotype"/>
          <w:szCs w:val="26"/>
        </w:rPr>
        <w:t>;</w:t>
      </w:r>
    </w:p>
    <w:p w14:paraId="4991E072" w14:textId="77777777" w:rsidR="009C0144" w:rsidRPr="006804C9" w:rsidRDefault="009C0144" w:rsidP="002B2527">
      <w:pPr>
        <w:numPr>
          <w:ilvl w:val="1"/>
          <w:numId w:val="26"/>
        </w:numPr>
        <w:tabs>
          <w:tab w:val="left" w:pos="2430"/>
        </w:tabs>
        <w:spacing w:after="120"/>
        <w:rPr>
          <w:rFonts w:ascii="Palatino Linotype" w:hAnsi="Palatino Linotype"/>
          <w:szCs w:val="26"/>
        </w:rPr>
      </w:pPr>
      <w:r w:rsidRPr="006804C9">
        <w:rPr>
          <w:rFonts w:ascii="Palatino Linotype" w:hAnsi="Palatino Linotype"/>
          <w:szCs w:val="26"/>
        </w:rPr>
        <w:t xml:space="preserve">Maps </w:t>
      </w:r>
      <w:r w:rsidR="0057011C">
        <w:rPr>
          <w:rFonts w:ascii="Palatino Linotype" w:hAnsi="Palatino Linotype"/>
          <w:szCs w:val="26"/>
        </w:rPr>
        <w:t>of the areas covered;</w:t>
      </w:r>
    </w:p>
    <w:p w14:paraId="7C5C6414" w14:textId="77777777" w:rsidR="009C0144" w:rsidRPr="006804C9" w:rsidRDefault="009C0144" w:rsidP="002B2527">
      <w:pPr>
        <w:numPr>
          <w:ilvl w:val="1"/>
          <w:numId w:val="26"/>
        </w:numPr>
        <w:tabs>
          <w:tab w:val="left" w:pos="2430"/>
        </w:tabs>
        <w:spacing w:after="120"/>
        <w:rPr>
          <w:rFonts w:ascii="Palatino Linotype" w:hAnsi="Palatino Linotype"/>
          <w:szCs w:val="26"/>
        </w:rPr>
      </w:pPr>
      <w:r w:rsidRPr="006804C9">
        <w:rPr>
          <w:rFonts w:ascii="Palatino Linotype" w:hAnsi="Palatino Linotype"/>
          <w:szCs w:val="26"/>
        </w:rPr>
        <w:lastRenderedPageBreak/>
        <w:t>The geographic location of all households that are served.  This information will be provided in a plain-text, comma-separated values (CSV) file, that contains geo-located street address information, including latitude and longitude c</w:t>
      </w:r>
      <w:r w:rsidR="0057011C">
        <w:rPr>
          <w:rFonts w:ascii="Palatino Linotype" w:hAnsi="Palatino Linotype"/>
          <w:szCs w:val="26"/>
        </w:rPr>
        <w:t>oordinates;</w:t>
      </w:r>
    </w:p>
    <w:p w14:paraId="7F785E54" w14:textId="77777777" w:rsidR="009C0144" w:rsidRPr="006804C9" w:rsidRDefault="009C0144" w:rsidP="002B2527">
      <w:pPr>
        <w:numPr>
          <w:ilvl w:val="1"/>
          <w:numId w:val="26"/>
        </w:numPr>
        <w:tabs>
          <w:tab w:val="left" w:pos="2430"/>
        </w:tabs>
        <w:spacing w:after="120"/>
        <w:rPr>
          <w:rFonts w:ascii="Palatino Linotype" w:hAnsi="Palatino Linotype"/>
          <w:szCs w:val="26"/>
        </w:rPr>
      </w:pPr>
      <w:r w:rsidRPr="006804C9">
        <w:rPr>
          <w:rFonts w:ascii="Palatino Linotype" w:hAnsi="Palatino Linotype"/>
          <w:szCs w:val="26"/>
        </w:rPr>
        <w:t>Documentation of advertisements, billing in</w:t>
      </w:r>
      <w:r w:rsidR="0057011C">
        <w:rPr>
          <w:rFonts w:ascii="Palatino Linotype" w:hAnsi="Palatino Linotype"/>
          <w:szCs w:val="26"/>
        </w:rPr>
        <w:t>serts and marketing information,</w:t>
      </w:r>
      <w:r w:rsidRPr="006804C9">
        <w:rPr>
          <w:rFonts w:ascii="Palatino Linotype" w:hAnsi="Palatino Linotype"/>
          <w:szCs w:val="26"/>
        </w:rPr>
        <w:t xml:space="preserve"> by speed tier and prices</w:t>
      </w:r>
      <w:r w:rsidR="0057011C">
        <w:rPr>
          <w:rFonts w:ascii="Palatino Linotype" w:hAnsi="Palatino Linotype"/>
          <w:szCs w:val="26"/>
        </w:rPr>
        <w:t>;</w:t>
      </w:r>
    </w:p>
    <w:p w14:paraId="47C7C183" w14:textId="77777777" w:rsidR="009C0144" w:rsidRPr="006804C9" w:rsidRDefault="0057011C" w:rsidP="002B2527">
      <w:pPr>
        <w:numPr>
          <w:ilvl w:val="1"/>
          <w:numId w:val="26"/>
        </w:numPr>
        <w:tabs>
          <w:tab w:val="left" w:pos="1080"/>
          <w:tab w:val="left" w:pos="2430"/>
        </w:tabs>
        <w:spacing w:after="120"/>
        <w:rPr>
          <w:rFonts w:ascii="Palatino Linotype" w:hAnsi="Palatino Linotype"/>
          <w:szCs w:val="26"/>
        </w:rPr>
      </w:pPr>
      <w:r>
        <w:rPr>
          <w:rFonts w:ascii="Palatino Linotype" w:hAnsi="Palatino Linotype"/>
          <w:szCs w:val="26"/>
        </w:rPr>
        <w:t>Projected subscribers versus actual subscribers, as of the date of the completion report;</w:t>
      </w:r>
    </w:p>
    <w:p w14:paraId="5557A850" w14:textId="77777777" w:rsidR="009C0144" w:rsidRDefault="009C0144" w:rsidP="002B2527">
      <w:pPr>
        <w:numPr>
          <w:ilvl w:val="1"/>
          <w:numId w:val="26"/>
        </w:numPr>
        <w:tabs>
          <w:tab w:val="left" w:pos="1080"/>
          <w:tab w:val="left" w:pos="2430"/>
        </w:tabs>
        <w:spacing w:after="120"/>
        <w:rPr>
          <w:rFonts w:ascii="Palatino Linotype" w:hAnsi="Palatino Linotype"/>
          <w:szCs w:val="26"/>
        </w:rPr>
      </w:pPr>
      <w:r w:rsidRPr="006804C9">
        <w:rPr>
          <w:rFonts w:ascii="Palatino Linotype" w:hAnsi="Palatino Linotype"/>
          <w:szCs w:val="26"/>
        </w:rPr>
        <w:t>Identification of the number of served households in the project area that have broadband availability at or above the</w:t>
      </w:r>
      <w:r w:rsidR="0057011C">
        <w:rPr>
          <w:rFonts w:ascii="Palatino Linotype" w:hAnsi="Palatino Linotype"/>
          <w:szCs w:val="26"/>
        </w:rPr>
        <w:t xml:space="preserve"> aforementioned minimum speeds;</w:t>
      </w:r>
    </w:p>
    <w:p w14:paraId="1EE0EA38" w14:textId="0A308D7D" w:rsidR="00CE1300" w:rsidRPr="00EE76B5" w:rsidRDefault="0057011C" w:rsidP="002B2527">
      <w:pPr>
        <w:numPr>
          <w:ilvl w:val="1"/>
          <w:numId w:val="26"/>
        </w:numPr>
        <w:tabs>
          <w:tab w:val="left" w:pos="1080"/>
          <w:tab w:val="left" w:pos="2430"/>
        </w:tabs>
        <w:spacing w:after="120"/>
        <w:rPr>
          <w:rFonts w:ascii="Palatino Linotype" w:hAnsi="Palatino Linotype"/>
          <w:szCs w:val="26"/>
        </w:rPr>
      </w:pPr>
      <w:r>
        <w:rPr>
          <w:rFonts w:ascii="Palatino Linotype" w:hAnsi="Palatino Linotype"/>
          <w:szCs w:val="26"/>
        </w:rPr>
        <w:t>A</w:t>
      </w:r>
      <w:r w:rsidR="009C0144" w:rsidRPr="00EE76B5">
        <w:rPr>
          <w:rFonts w:ascii="Palatino Linotype" w:hAnsi="Palatino Linotype"/>
          <w:szCs w:val="26"/>
        </w:rPr>
        <w:t xml:space="preserve"> copy of </w:t>
      </w:r>
      <w:r w:rsidR="005533AA">
        <w:rPr>
          <w:rFonts w:ascii="Palatino Linotype" w:hAnsi="Palatino Linotype"/>
          <w:szCs w:val="26"/>
        </w:rPr>
        <w:t xml:space="preserve">the FCC </w:t>
      </w:r>
      <w:r w:rsidR="009C0144" w:rsidRPr="00EE76B5">
        <w:rPr>
          <w:rFonts w:ascii="Palatino Linotype" w:hAnsi="Palatino Linotype"/>
          <w:szCs w:val="26"/>
        </w:rPr>
        <w:t>Form 477 data</w:t>
      </w:r>
      <w:r>
        <w:rPr>
          <w:rFonts w:ascii="Palatino Linotype" w:hAnsi="Palatino Linotype"/>
          <w:szCs w:val="26"/>
        </w:rPr>
        <w:t xml:space="preserve"> submitted</w:t>
      </w:r>
      <w:r w:rsidR="009C0144" w:rsidRPr="00EE76B5">
        <w:rPr>
          <w:rFonts w:ascii="Palatino Linotype" w:hAnsi="Palatino Linotype"/>
          <w:szCs w:val="26"/>
        </w:rPr>
        <w:t xml:space="preserve"> directly to the Commission</w:t>
      </w:r>
      <w:r>
        <w:rPr>
          <w:rFonts w:ascii="Palatino Linotype" w:hAnsi="Palatino Linotype"/>
          <w:szCs w:val="26"/>
        </w:rPr>
        <w:t>.</w:t>
      </w:r>
    </w:p>
    <w:p w14:paraId="35862210" w14:textId="1A22611B" w:rsidR="009C0144" w:rsidRDefault="002B2527" w:rsidP="00CE1300">
      <w:pPr>
        <w:ind w:right="-18"/>
        <w:rPr>
          <w:sz w:val="24"/>
        </w:rPr>
      </w:pPr>
      <w:r>
        <w:rPr>
          <w:sz w:val="24"/>
        </w:rPr>
        <w:br/>
      </w:r>
    </w:p>
    <w:p w14:paraId="1D1E5CBB" w14:textId="053D2597" w:rsidR="00CE1300" w:rsidRPr="002B2527" w:rsidRDefault="00CE1300" w:rsidP="002B2527">
      <w:pPr>
        <w:pStyle w:val="Heading1"/>
      </w:pPr>
      <w:bookmarkStart w:id="158" w:name="_Toc300131262"/>
      <w:bookmarkStart w:id="159" w:name="_Toc375053555"/>
      <w:bookmarkStart w:id="160" w:name="_Toc375119887"/>
      <w:bookmarkStart w:id="161" w:name="_Toc376758488"/>
      <w:bookmarkStart w:id="162" w:name="_Toc376766372"/>
      <w:bookmarkStart w:id="163" w:name="_Toc378069057"/>
      <w:bookmarkStart w:id="164" w:name="_Toc380566573"/>
      <w:bookmarkStart w:id="165" w:name="_Toc381170489"/>
      <w:bookmarkStart w:id="166" w:name="_Toc528763668"/>
      <w:r w:rsidRPr="00A97BA1">
        <w:t>Payment</w:t>
      </w:r>
      <w:bookmarkEnd w:id="158"/>
      <w:bookmarkEnd w:id="159"/>
      <w:bookmarkEnd w:id="160"/>
      <w:bookmarkEnd w:id="161"/>
      <w:bookmarkEnd w:id="162"/>
      <w:bookmarkEnd w:id="163"/>
      <w:bookmarkEnd w:id="164"/>
      <w:bookmarkEnd w:id="165"/>
      <w:bookmarkEnd w:id="166"/>
    </w:p>
    <w:p w14:paraId="30D84315" w14:textId="77777777" w:rsidR="000D6CCE" w:rsidRDefault="000D6CCE" w:rsidP="000D6CCE">
      <w:pPr>
        <w:ind w:left="90"/>
        <w:contextualSpacing/>
        <w:rPr>
          <w:rFonts w:ascii="Palatino Linotype" w:hAnsi="Palatino Linotype"/>
          <w:szCs w:val="26"/>
        </w:rPr>
      </w:pPr>
      <w:r w:rsidRPr="00EE76B5">
        <w:rPr>
          <w:rFonts w:ascii="Palatino Linotype" w:hAnsi="Palatino Linotype"/>
          <w:szCs w:val="26"/>
        </w:rPr>
        <w:t xml:space="preserve">Requests for payments may be submitted as the project </w:t>
      </w:r>
      <w:r w:rsidR="007877BE" w:rsidRPr="00EE76B5">
        <w:rPr>
          <w:rFonts w:ascii="Palatino Linotype" w:hAnsi="Palatino Linotype"/>
          <w:szCs w:val="26"/>
        </w:rPr>
        <w:t>is progressively</w:t>
      </w:r>
      <w:r w:rsidRPr="00EE76B5">
        <w:rPr>
          <w:rFonts w:ascii="Palatino Linotype" w:hAnsi="Palatino Linotype"/>
          <w:szCs w:val="26"/>
        </w:rPr>
        <w:t xml:space="preserve"> deployed.  The prerequisite for first</w:t>
      </w:r>
      <w:r w:rsidR="0057011C">
        <w:rPr>
          <w:rFonts w:ascii="Palatino Linotype" w:hAnsi="Palatino Linotype"/>
          <w:szCs w:val="26"/>
        </w:rPr>
        <w:t xml:space="preserve"> payment is the submittal of a progress report</w:t>
      </w:r>
      <w:r w:rsidRPr="00EE76B5">
        <w:rPr>
          <w:rFonts w:ascii="Palatino Linotype" w:hAnsi="Palatino Linotype"/>
          <w:szCs w:val="26"/>
        </w:rPr>
        <w:t xml:space="preserve"> to the Commission showing that at least </w:t>
      </w:r>
      <w:r w:rsidR="00EE76B5">
        <w:rPr>
          <w:rFonts w:ascii="Palatino Linotype" w:hAnsi="Palatino Linotype"/>
          <w:szCs w:val="26"/>
        </w:rPr>
        <w:t>1</w:t>
      </w:r>
      <w:r w:rsidRPr="00EE76B5">
        <w:rPr>
          <w:rFonts w:ascii="Palatino Linotype" w:hAnsi="Palatino Linotype"/>
          <w:szCs w:val="26"/>
        </w:rPr>
        <w:t>0 percent of the project has been completed.  Subsequent payments are made at the following deadlines:  35 percent completion, 60 percent completion, 85 percent completion and 100 percent completion</w:t>
      </w:r>
      <w:r w:rsidR="0057011C">
        <w:rPr>
          <w:rFonts w:ascii="Palatino Linotype" w:hAnsi="Palatino Linotype"/>
          <w:szCs w:val="26"/>
        </w:rPr>
        <w:t>.  The final 15 percent payment request (from 85 to 100 percent) will not be paid without an approved completion report.</w:t>
      </w:r>
      <w:r w:rsidRPr="00EE76B5">
        <w:rPr>
          <w:rFonts w:ascii="Palatino Linotype" w:hAnsi="Palatino Linotype"/>
          <w:szCs w:val="26"/>
        </w:rPr>
        <w:t xml:space="preserve"> </w:t>
      </w:r>
      <w:r w:rsidR="0057011C">
        <w:rPr>
          <w:rFonts w:ascii="Palatino Linotype" w:hAnsi="Palatino Linotype"/>
          <w:szCs w:val="26"/>
        </w:rPr>
        <w:t xml:space="preserve"> </w:t>
      </w:r>
      <w:r w:rsidRPr="00EE76B5">
        <w:rPr>
          <w:rFonts w:ascii="Palatino Linotype" w:hAnsi="Palatino Linotype"/>
          <w:szCs w:val="26"/>
        </w:rPr>
        <w:t xml:space="preserve">Payments are based on submitted receipts, invoices and other supporting documentation showing expenditures incurred for the project in accordance with the </w:t>
      </w:r>
      <w:r w:rsidR="005F240C">
        <w:rPr>
          <w:rFonts w:ascii="Palatino Linotype" w:hAnsi="Palatino Linotype"/>
          <w:szCs w:val="26"/>
        </w:rPr>
        <w:t xml:space="preserve">approved </w:t>
      </w:r>
      <w:r w:rsidRPr="00EE76B5">
        <w:rPr>
          <w:rFonts w:ascii="Palatino Linotype" w:hAnsi="Palatino Linotype"/>
          <w:szCs w:val="26"/>
        </w:rPr>
        <w:t xml:space="preserve">CASF funding budget </w:t>
      </w:r>
      <w:r w:rsidR="005F240C">
        <w:rPr>
          <w:rFonts w:ascii="Palatino Linotype" w:hAnsi="Palatino Linotype"/>
          <w:szCs w:val="26"/>
        </w:rPr>
        <w:t>included in</w:t>
      </w:r>
      <w:r w:rsidRPr="00EE76B5">
        <w:rPr>
          <w:rFonts w:ascii="Palatino Linotype" w:hAnsi="Palatino Linotype"/>
          <w:szCs w:val="26"/>
        </w:rPr>
        <w:t xml:space="preserve"> the CASF grantee’s application.</w:t>
      </w:r>
    </w:p>
    <w:p w14:paraId="73924B9A" w14:textId="77777777" w:rsidR="004E3308" w:rsidRDefault="004E3308" w:rsidP="000D6CCE">
      <w:pPr>
        <w:ind w:left="90"/>
        <w:contextualSpacing/>
        <w:rPr>
          <w:rFonts w:ascii="Palatino Linotype" w:hAnsi="Palatino Linotype"/>
          <w:szCs w:val="26"/>
        </w:rPr>
      </w:pPr>
    </w:p>
    <w:p w14:paraId="4E6B3E04" w14:textId="77777777" w:rsidR="004E3308" w:rsidRPr="004E3308" w:rsidRDefault="004E3308" w:rsidP="000D6CCE">
      <w:pPr>
        <w:ind w:left="90"/>
        <w:contextualSpacing/>
        <w:rPr>
          <w:rFonts w:ascii="Palatino Linotype" w:hAnsi="Palatino Linotype"/>
          <w:szCs w:val="26"/>
        </w:rPr>
      </w:pPr>
      <w:r>
        <w:rPr>
          <w:rFonts w:ascii="Palatino Linotype" w:hAnsi="Palatino Linotype"/>
          <w:szCs w:val="26"/>
        </w:rPr>
        <w:t xml:space="preserve">If an application also </w:t>
      </w:r>
      <w:r w:rsidRPr="004E3308">
        <w:rPr>
          <w:rFonts w:ascii="Palatino Linotype" w:hAnsi="Palatino Linotype"/>
          <w:szCs w:val="26"/>
        </w:rPr>
        <w:t>meet</w:t>
      </w:r>
      <w:r>
        <w:rPr>
          <w:rFonts w:ascii="Palatino Linotype" w:hAnsi="Palatino Linotype"/>
          <w:szCs w:val="26"/>
        </w:rPr>
        <w:t>s</w:t>
      </w:r>
      <w:r w:rsidRPr="004E3308">
        <w:rPr>
          <w:rFonts w:ascii="Palatino Linotype" w:hAnsi="Palatino Linotype"/>
          <w:szCs w:val="26"/>
        </w:rPr>
        <w:t xml:space="preserve"> the ministerial review crite</w:t>
      </w:r>
      <w:r>
        <w:rPr>
          <w:rFonts w:ascii="Palatino Linotype" w:hAnsi="Palatino Linotype"/>
          <w:szCs w:val="26"/>
        </w:rPr>
        <w:t>ria, a p</w:t>
      </w:r>
      <w:r w:rsidRPr="004E3308">
        <w:rPr>
          <w:rFonts w:ascii="Palatino Linotype" w:hAnsi="Palatino Linotype"/>
          <w:szCs w:val="26"/>
        </w:rPr>
        <w:t xml:space="preserve">rovider </w:t>
      </w:r>
      <w:r>
        <w:rPr>
          <w:rFonts w:ascii="Palatino Linotype" w:hAnsi="Palatino Linotype"/>
          <w:szCs w:val="26"/>
        </w:rPr>
        <w:t xml:space="preserve">with a CPCN </w:t>
      </w:r>
      <w:r w:rsidRPr="004E3308">
        <w:rPr>
          <w:rFonts w:ascii="Palatino Linotype" w:hAnsi="Palatino Linotype"/>
          <w:szCs w:val="26"/>
        </w:rPr>
        <w:t>that wish</w:t>
      </w:r>
      <w:r>
        <w:rPr>
          <w:rFonts w:ascii="Palatino Linotype" w:hAnsi="Palatino Linotype"/>
          <w:szCs w:val="26"/>
        </w:rPr>
        <w:t>es</w:t>
      </w:r>
      <w:r w:rsidRPr="004E3308">
        <w:rPr>
          <w:rFonts w:ascii="Palatino Linotype" w:hAnsi="Palatino Linotype"/>
          <w:szCs w:val="26"/>
        </w:rPr>
        <w:t xml:space="preserve"> to front the full costs of a project in exchange for reduced </w:t>
      </w:r>
      <w:r>
        <w:rPr>
          <w:rFonts w:ascii="Palatino Linotype" w:hAnsi="Palatino Linotype"/>
          <w:szCs w:val="26"/>
        </w:rPr>
        <w:t xml:space="preserve">reporting </w:t>
      </w:r>
      <w:r w:rsidRPr="004E3308">
        <w:rPr>
          <w:rFonts w:ascii="Palatino Linotype" w:hAnsi="Palatino Linotype"/>
          <w:szCs w:val="26"/>
        </w:rPr>
        <w:t>burdens</w:t>
      </w:r>
      <w:r>
        <w:rPr>
          <w:rFonts w:ascii="Palatino Linotype" w:hAnsi="Palatino Linotype"/>
          <w:szCs w:val="26"/>
        </w:rPr>
        <w:t xml:space="preserve"> may request an alternative payment structure. </w:t>
      </w:r>
      <w:r w:rsidRPr="004E3308">
        <w:rPr>
          <w:rFonts w:ascii="Palatino Linotype" w:hAnsi="Palatino Linotype"/>
          <w:szCs w:val="26"/>
        </w:rPr>
        <w:t>The one-time payment request must include a project completion report and receipts/invoices of major equipment and materials purchased, with labor costs and other items being line items reflecting the remaining total amounts charged to CASF.  CASF Staff must conduct a site visit to confirm project completion prior to authorizing payment and these reimbursements are still submit to audit.</w:t>
      </w:r>
    </w:p>
    <w:p w14:paraId="03370F06" w14:textId="77777777" w:rsidR="000D6CCE" w:rsidRPr="0053042E" w:rsidRDefault="000D6CCE" w:rsidP="000D6CCE">
      <w:pPr>
        <w:contextualSpacing/>
        <w:rPr>
          <w:rFonts w:ascii="Palatino Linotype" w:hAnsi="Palatino Linotype"/>
          <w:szCs w:val="26"/>
        </w:rPr>
      </w:pPr>
    </w:p>
    <w:p w14:paraId="72481E69" w14:textId="77777777" w:rsidR="000D6CCE" w:rsidRDefault="000D6CCE" w:rsidP="000D6CCE">
      <w:pPr>
        <w:ind w:left="90"/>
        <w:contextualSpacing/>
        <w:rPr>
          <w:rFonts w:ascii="Palatino Linotype" w:hAnsi="Palatino Linotype"/>
          <w:szCs w:val="26"/>
        </w:rPr>
      </w:pPr>
      <w:r w:rsidRPr="0053042E">
        <w:rPr>
          <w:rFonts w:ascii="Palatino Linotype" w:hAnsi="Palatino Linotype"/>
          <w:szCs w:val="26"/>
        </w:rPr>
        <w:t>Grantees shall submit the final request for payment within 90 days after completion of the project.  If the grantee cannot complete the project within the 24-month timeline, the grantee shall notify the Commission as soon as they become aware that they may not be able to meet the timeline and provide</w:t>
      </w:r>
      <w:r w:rsidR="00CA31A6">
        <w:rPr>
          <w:rFonts w:ascii="Palatino Linotype" w:hAnsi="Palatino Linotype"/>
          <w:szCs w:val="26"/>
        </w:rPr>
        <w:t xml:space="preserve"> a new project completion date.</w:t>
      </w:r>
    </w:p>
    <w:p w14:paraId="53C39C0E" w14:textId="77777777" w:rsidR="00CA31A6" w:rsidRPr="0053042E" w:rsidRDefault="00CA31A6" w:rsidP="000D6CCE">
      <w:pPr>
        <w:ind w:left="90"/>
        <w:contextualSpacing/>
        <w:rPr>
          <w:rFonts w:ascii="Palatino Linotype" w:hAnsi="Palatino Linotype"/>
          <w:szCs w:val="26"/>
        </w:rPr>
      </w:pPr>
    </w:p>
    <w:p w14:paraId="1246A3E0" w14:textId="77777777" w:rsidR="000D6CCE" w:rsidRDefault="000D6CCE" w:rsidP="000D6CCE">
      <w:pPr>
        <w:ind w:right="-18"/>
        <w:rPr>
          <w:sz w:val="24"/>
        </w:rPr>
      </w:pPr>
      <w:r w:rsidRPr="0053042E">
        <w:rPr>
          <w:rFonts w:ascii="Palatino Linotype" w:hAnsi="Palatino Linotype"/>
          <w:szCs w:val="26"/>
        </w:rPr>
        <w:t>In the event that the recipient fails to notify the Communications Division of any delays in the project completion and the project fails to meet the approved completion date, the Commission may impose penalties to be adopted in a Commission resolution.  Invoices submitted will be subject to a financial audit by the Commission at any time within 3 years of completion of project.  If portions of reimbursements are found to be out of compliance, Grantees will be responsible for refunding any disallowed amounts along with appropriate interest at rates determined in accordance with applicable Commission decisions.</w:t>
      </w:r>
    </w:p>
    <w:p w14:paraId="3B09733C" w14:textId="77777777" w:rsidR="000D6CCE" w:rsidRDefault="000D6CCE" w:rsidP="00CE1300">
      <w:pPr>
        <w:ind w:right="-18"/>
        <w:rPr>
          <w:sz w:val="24"/>
        </w:rPr>
      </w:pPr>
    </w:p>
    <w:p w14:paraId="50BB2B9C" w14:textId="4B047359" w:rsidR="00EE76B5" w:rsidRPr="002B2527" w:rsidRDefault="003D795A" w:rsidP="002B2527">
      <w:pPr>
        <w:pStyle w:val="Heading1"/>
      </w:pPr>
      <w:bookmarkStart w:id="167" w:name="_Toc528763669"/>
      <w:bookmarkStart w:id="168" w:name="_Toc300131263"/>
      <w:bookmarkStart w:id="169" w:name="_Toc375053556"/>
      <w:bookmarkStart w:id="170" w:name="_Toc375119888"/>
      <w:bookmarkStart w:id="171" w:name="_Toc376758489"/>
      <w:bookmarkStart w:id="172" w:name="_Toc376766373"/>
      <w:bookmarkStart w:id="173" w:name="_Toc378069058"/>
      <w:bookmarkStart w:id="174" w:name="_Toc380566574"/>
      <w:bookmarkStart w:id="175" w:name="_Toc381170490"/>
      <w:r>
        <w:t>CEQA Payment</w:t>
      </w:r>
      <w:bookmarkEnd w:id="167"/>
    </w:p>
    <w:p w14:paraId="3784EFB1" w14:textId="77777777" w:rsidR="003D795A" w:rsidRDefault="003D795A" w:rsidP="003D795A">
      <w:pPr>
        <w:overflowPunct w:val="0"/>
        <w:autoSpaceDE w:val="0"/>
        <w:autoSpaceDN w:val="0"/>
        <w:textAlignment w:val="baseline"/>
      </w:pPr>
      <w:r w:rsidRPr="006610F5">
        <w:rPr>
          <w:rFonts w:ascii="Palatino Linotype" w:hAnsi="Palatino Linotype"/>
          <w:szCs w:val="26"/>
        </w:rPr>
        <w:t>CEQA consultant costs</w:t>
      </w:r>
      <w:r w:rsidR="00EE76B5" w:rsidRPr="006610F5">
        <w:rPr>
          <w:rFonts w:ascii="Palatino Linotype" w:hAnsi="Palatino Linotype"/>
          <w:szCs w:val="26"/>
        </w:rPr>
        <w:t xml:space="preserve"> </w:t>
      </w:r>
      <w:r w:rsidRPr="006610F5">
        <w:rPr>
          <w:rFonts w:ascii="Palatino Linotype" w:hAnsi="Palatino Linotype"/>
          <w:szCs w:val="26"/>
        </w:rPr>
        <w:t xml:space="preserve">shall be paid directly by the Commission to the contractor.  Following award of a grant the Energy Division CEQA Section Staff will obtain a contractor to review the CEQA documents for the project.  </w:t>
      </w:r>
      <w:r w:rsidR="00CA5DB3">
        <w:t>The CASF will pay directly the project’s CEQA PEA preparation costs, but those costs will be identified as costs associated with the grant and will have no effect on the applicable shares of grantee assigned and program supported total project costs.</w:t>
      </w:r>
    </w:p>
    <w:p w14:paraId="01EC21FC" w14:textId="77777777" w:rsidR="00CA5DB3" w:rsidRPr="0053042E" w:rsidRDefault="00CA5DB3" w:rsidP="003D795A">
      <w:pPr>
        <w:overflowPunct w:val="0"/>
        <w:autoSpaceDE w:val="0"/>
        <w:autoSpaceDN w:val="0"/>
        <w:textAlignment w:val="baseline"/>
        <w:rPr>
          <w:rFonts w:ascii="Palatino Linotype" w:hAnsi="Palatino Linotype"/>
          <w:szCs w:val="26"/>
        </w:rPr>
      </w:pPr>
    </w:p>
    <w:p w14:paraId="5AE07B5D" w14:textId="77777777" w:rsidR="003D795A" w:rsidRPr="0053042E" w:rsidRDefault="003D795A" w:rsidP="0053042E">
      <w:pPr>
        <w:pStyle w:val="standard"/>
        <w:spacing w:line="240" w:lineRule="auto"/>
        <w:ind w:firstLine="0"/>
        <w:rPr>
          <w:rFonts w:ascii="Palatino Linotype" w:hAnsi="Palatino Linotype"/>
          <w:szCs w:val="26"/>
        </w:rPr>
      </w:pPr>
      <w:r w:rsidRPr="0053042E">
        <w:rPr>
          <w:rFonts w:ascii="Palatino Linotype" w:hAnsi="Palatino Linotype"/>
          <w:szCs w:val="26"/>
        </w:rPr>
        <w:t>The applicant may file with the Energy Division’s CEQA Section a completed CEQA review conducted by another agency acting as the Lead Agency pursuant to CEQA.  Should this occur, grantees may request funds to pay for preparation of a PEA.</w:t>
      </w:r>
    </w:p>
    <w:p w14:paraId="70E98F2D" w14:textId="77777777" w:rsidR="00B67F81" w:rsidRDefault="00B67F81" w:rsidP="002A309D">
      <w:pPr>
        <w:pStyle w:val="Heading4"/>
        <w:numPr>
          <w:ilvl w:val="0"/>
          <w:numId w:val="0"/>
        </w:numPr>
        <w:ind w:left="2520"/>
      </w:pPr>
    </w:p>
    <w:p w14:paraId="26CF5C0A" w14:textId="50DDCC55" w:rsidR="00CE1300" w:rsidRPr="002B2527" w:rsidRDefault="00CE1300" w:rsidP="002B2527">
      <w:pPr>
        <w:pStyle w:val="Heading1"/>
      </w:pPr>
      <w:bookmarkStart w:id="176" w:name="_Toc528763670"/>
      <w:r w:rsidRPr="00A97BA1">
        <w:t>Execution and Performance</w:t>
      </w:r>
      <w:bookmarkEnd w:id="168"/>
      <w:bookmarkEnd w:id="169"/>
      <w:bookmarkEnd w:id="170"/>
      <w:bookmarkEnd w:id="171"/>
      <w:bookmarkEnd w:id="172"/>
      <w:bookmarkEnd w:id="173"/>
      <w:bookmarkEnd w:id="174"/>
      <w:bookmarkEnd w:id="175"/>
      <w:bookmarkEnd w:id="176"/>
    </w:p>
    <w:p w14:paraId="7C0A9FEE" w14:textId="77777777" w:rsidR="00DB582D" w:rsidRPr="002A309D" w:rsidRDefault="00DB582D" w:rsidP="00DB582D">
      <w:pPr>
        <w:ind w:right="382"/>
        <w:rPr>
          <w:rFonts w:ascii="Palatino Linotype" w:eastAsia="Book Antiqua" w:hAnsi="Palatino Linotype"/>
          <w:szCs w:val="26"/>
        </w:rPr>
      </w:pPr>
      <w:r w:rsidRPr="002A309D">
        <w:rPr>
          <w:rFonts w:ascii="Palatino Linotype" w:eastAsia="Book Antiqua" w:hAnsi="Palatino Linotype"/>
          <w:szCs w:val="26"/>
        </w:rPr>
        <w:t>Staff a</w:t>
      </w:r>
      <w:r w:rsidRPr="002A309D">
        <w:rPr>
          <w:rFonts w:ascii="Palatino Linotype" w:eastAsia="Book Antiqua" w:hAnsi="Palatino Linotype"/>
          <w:spacing w:val="-2"/>
          <w:szCs w:val="26"/>
        </w:rPr>
        <w:t>n</w:t>
      </w:r>
      <w:r w:rsidRPr="002A309D">
        <w:rPr>
          <w:rFonts w:ascii="Palatino Linotype" w:eastAsia="Book Antiqua" w:hAnsi="Palatino Linotype"/>
          <w:szCs w:val="26"/>
        </w:rPr>
        <w:t xml:space="preserve">d the CASF grant recipient shall determine a project start date after the CASF grant recipient has obtained all approvals, commonly 30 days after approval of the resolution or </w:t>
      </w:r>
      <w:r w:rsidR="005F240C">
        <w:rPr>
          <w:rFonts w:ascii="Palatino Linotype" w:eastAsia="Book Antiqua" w:hAnsi="Palatino Linotype"/>
          <w:szCs w:val="26"/>
        </w:rPr>
        <w:t>ministerial</w:t>
      </w:r>
      <w:r w:rsidRPr="002A309D">
        <w:rPr>
          <w:rFonts w:ascii="Palatino Linotype" w:eastAsia="Book Antiqua" w:hAnsi="Palatino Linotype"/>
          <w:szCs w:val="26"/>
        </w:rPr>
        <w:t xml:space="preserve"> review approval.  Should the recipient or</w:t>
      </w:r>
      <w:r w:rsidRPr="002A309D">
        <w:rPr>
          <w:rFonts w:ascii="Palatino Linotype" w:eastAsia="Book Antiqua" w:hAnsi="Palatino Linotype"/>
          <w:spacing w:val="2"/>
          <w:szCs w:val="26"/>
        </w:rPr>
        <w:t xml:space="preserve"> </w:t>
      </w:r>
      <w:r w:rsidRPr="002A309D">
        <w:rPr>
          <w:rFonts w:ascii="Palatino Linotype" w:eastAsia="Book Antiqua" w:hAnsi="Palatino Linotype"/>
          <w:szCs w:val="26"/>
        </w:rPr>
        <w:t>Contractor</w:t>
      </w:r>
      <w:r w:rsidRPr="002A309D">
        <w:rPr>
          <w:rFonts w:ascii="Palatino Linotype" w:eastAsia="Book Antiqua" w:hAnsi="Palatino Linotype"/>
          <w:spacing w:val="2"/>
          <w:szCs w:val="26"/>
        </w:rPr>
        <w:t xml:space="preserve"> </w:t>
      </w:r>
      <w:r w:rsidRPr="002A309D">
        <w:rPr>
          <w:rFonts w:ascii="Palatino Linotype" w:eastAsia="Book Antiqua" w:hAnsi="Palatino Linotype"/>
          <w:szCs w:val="26"/>
        </w:rPr>
        <w:t>fail to commence work at the</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agreed upon time, t</w:t>
      </w:r>
      <w:r w:rsidRPr="002A309D">
        <w:rPr>
          <w:rFonts w:ascii="Palatino Linotype" w:eastAsia="Book Antiqua" w:hAnsi="Palatino Linotype"/>
          <w:spacing w:val="1"/>
          <w:szCs w:val="26"/>
        </w:rPr>
        <w:t>h</w:t>
      </w:r>
      <w:r w:rsidRPr="002A309D">
        <w:rPr>
          <w:rFonts w:ascii="Palatino Linotype" w:eastAsia="Book Antiqua" w:hAnsi="Palatino Linotype"/>
          <w:szCs w:val="26"/>
        </w:rPr>
        <w:t>e Commis</w:t>
      </w:r>
      <w:r w:rsidRPr="002A309D">
        <w:rPr>
          <w:rFonts w:ascii="Palatino Linotype" w:eastAsia="Book Antiqua" w:hAnsi="Palatino Linotype"/>
          <w:spacing w:val="-1"/>
          <w:szCs w:val="26"/>
        </w:rPr>
        <w:t>s</w:t>
      </w:r>
      <w:r w:rsidR="005F240C">
        <w:rPr>
          <w:rFonts w:ascii="Palatino Linotype" w:eastAsia="Book Antiqua" w:hAnsi="Palatino Linotype"/>
          <w:szCs w:val="26"/>
        </w:rPr>
        <w:t>ion, upon five</w:t>
      </w:r>
      <w:r w:rsidRPr="002A309D">
        <w:rPr>
          <w:rFonts w:ascii="Palatino Linotype" w:eastAsia="Book Antiqua" w:hAnsi="Palatino Linotype"/>
          <w:szCs w:val="26"/>
        </w:rPr>
        <w:t xml:space="preserve"> days</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written notice to the CASF recipient, reserves the right to terminate the a</w:t>
      </w:r>
      <w:r w:rsidRPr="002A309D">
        <w:rPr>
          <w:rFonts w:ascii="Palatino Linotype" w:eastAsia="Book Antiqua" w:hAnsi="Palatino Linotype"/>
          <w:spacing w:val="1"/>
          <w:szCs w:val="26"/>
        </w:rPr>
        <w:t>w</w:t>
      </w:r>
      <w:r w:rsidRPr="002A309D">
        <w:rPr>
          <w:rFonts w:ascii="Palatino Linotype" w:eastAsia="Book Antiqua" w:hAnsi="Palatino Linotype"/>
          <w:szCs w:val="26"/>
        </w:rPr>
        <w:t>ard.</w:t>
      </w:r>
    </w:p>
    <w:p w14:paraId="3EA6656C" w14:textId="77777777" w:rsidR="00DB582D" w:rsidRPr="002A309D" w:rsidRDefault="00DB582D" w:rsidP="00DB582D">
      <w:pPr>
        <w:spacing w:before="18" w:line="280" w:lineRule="exact"/>
        <w:rPr>
          <w:rFonts w:ascii="Palatino Linotype" w:hAnsi="Palatino Linotype"/>
          <w:szCs w:val="26"/>
        </w:rPr>
      </w:pPr>
    </w:p>
    <w:p w14:paraId="108DB2BC" w14:textId="77777777" w:rsidR="00DB582D" w:rsidRPr="002A309D" w:rsidRDefault="00DB582D" w:rsidP="00DB582D">
      <w:pPr>
        <w:ind w:right="124"/>
        <w:rPr>
          <w:rFonts w:ascii="Palatino Linotype" w:eastAsia="Book Antiqua" w:hAnsi="Palatino Linotype"/>
          <w:szCs w:val="26"/>
        </w:rPr>
      </w:pPr>
      <w:r w:rsidRPr="002A309D">
        <w:rPr>
          <w:rFonts w:ascii="Palatino Linotype" w:eastAsia="Book Antiqua" w:hAnsi="Palatino Linotype"/>
          <w:szCs w:val="26"/>
        </w:rPr>
        <w:t xml:space="preserve">In the event that the CASF recipient fails to </w:t>
      </w:r>
      <w:r w:rsidRPr="002A309D">
        <w:rPr>
          <w:rFonts w:ascii="Palatino Linotype" w:eastAsia="Book Antiqua" w:hAnsi="Palatino Linotype"/>
          <w:spacing w:val="2"/>
          <w:szCs w:val="26"/>
        </w:rPr>
        <w:t>c</w:t>
      </w:r>
      <w:r w:rsidRPr="002A309D">
        <w:rPr>
          <w:rFonts w:ascii="Palatino Linotype" w:eastAsia="Book Antiqua" w:hAnsi="Palatino Linotype"/>
          <w:szCs w:val="26"/>
        </w:rPr>
        <w:t>omplete the project, in accordance with the terms of a</w:t>
      </w:r>
      <w:r w:rsidRPr="002A309D">
        <w:rPr>
          <w:rFonts w:ascii="Palatino Linotype" w:eastAsia="Book Antiqua" w:hAnsi="Palatino Linotype"/>
          <w:spacing w:val="-1"/>
          <w:szCs w:val="26"/>
        </w:rPr>
        <w:t>p</w:t>
      </w:r>
      <w:r w:rsidRPr="002A309D">
        <w:rPr>
          <w:rFonts w:ascii="Palatino Linotype" w:eastAsia="Book Antiqua" w:hAnsi="Palatino Linotype"/>
          <w:szCs w:val="26"/>
        </w:rPr>
        <w:t>proval granted by the</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Commiss</w:t>
      </w:r>
      <w:r w:rsidRPr="002A309D">
        <w:rPr>
          <w:rFonts w:ascii="Palatino Linotype" w:eastAsia="Book Antiqua" w:hAnsi="Palatino Linotype"/>
          <w:spacing w:val="-1"/>
          <w:szCs w:val="26"/>
        </w:rPr>
        <w:t>i</w:t>
      </w:r>
      <w:r w:rsidRPr="002A309D">
        <w:rPr>
          <w:rFonts w:ascii="Palatino Linotype" w:eastAsia="Book Antiqua" w:hAnsi="Palatino Linotype"/>
          <w:szCs w:val="26"/>
        </w:rPr>
        <w:t>on, the CASF recipient must reimburse s</w:t>
      </w:r>
      <w:r w:rsidRPr="002A309D">
        <w:rPr>
          <w:rFonts w:ascii="Palatino Linotype" w:eastAsia="Book Antiqua" w:hAnsi="Palatino Linotype"/>
          <w:spacing w:val="-1"/>
          <w:szCs w:val="26"/>
        </w:rPr>
        <w:t>o</w:t>
      </w:r>
      <w:r w:rsidRPr="002A309D">
        <w:rPr>
          <w:rFonts w:ascii="Palatino Linotype" w:eastAsia="Book Antiqua" w:hAnsi="Palatino Linotype"/>
          <w:szCs w:val="26"/>
        </w:rPr>
        <w:t>me or all of the</w:t>
      </w:r>
      <w:r w:rsidRPr="002A309D">
        <w:rPr>
          <w:rFonts w:ascii="Palatino Linotype" w:eastAsia="Book Antiqua" w:hAnsi="Palatino Linotype"/>
          <w:spacing w:val="2"/>
          <w:szCs w:val="26"/>
        </w:rPr>
        <w:t xml:space="preserve"> </w:t>
      </w:r>
      <w:r w:rsidRPr="002A309D">
        <w:rPr>
          <w:rFonts w:ascii="Palatino Linotype" w:eastAsia="Book Antiqua" w:hAnsi="Palatino Linotype"/>
          <w:szCs w:val="26"/>
        </w:rPr>
        <w:t>CASF fu</w:t>
      </w:r>
      <w:r w:rsidRPr="002A309D">
        <w:rPr>
          <w:rFonts w:ascii="Palatino Linotype" w:eastAsia="Book Antiqua" w:hAnsi="Palatino Linotype"/>
          <w:spacing w:val="-2"/>
          <w:szCs w:val="26"/>
        </w:rPr>
        <w:t>n</w:t>
      </w:r>
      <w:r w:rsidRPr="002A309D">
        <w:rPr>
          <w:rFonts w:ascii="Palatino Linotype" w:eastAsia="Book Antiqua" w:hAnsi="Palatino Linotype"/>
          <w:szCs w:val="26"/>
        </w:rPr>
        <w:t>ds that it has receive</w:t>
      </w:r>
      <w:r w:rsidRPr="002A309D">
        <w:rPr>
          <w:rFonts w:ascii="Palatino Linotype" w:eastAsia="Book Antiqua" w:hAnsi="Palatino Linotype"/>
          <w:spacing w:val="-1"/>
          <w:szCs w:val="26"/>
        </w:rPr>
        <w:t>d</w:t>
      </w:r>
      <w:r w:rsidRPr="002A309D">
        <w:rPr>
          <w:rFonts w:ascii="Palatino Linotype" w:eastAsia="Book Antiqua" w:hAnsi="Palatino Linotype"/>
          <w:szCs w:val="26"/>
        </w:rPr>
        <w:t>.  The CASF grant recipient must complete all p</w:t>
      </w:r>
      <w:r w:rsidRPr="002A309D">
        <w:rPr>
          <w:rFonts w:ascii="Palatino Linotype" w:eastAsia="Book Antiqua" w:hAnsi="Palatino Linotype"/>
          <w:spacing w:val="2"/>
          <w:szCs w:val="26"/>
        </w:rPr>
        <w:t>e</w:t>
      </w:r>
      <w:r w:rsidRPr="002A309D">
        <w:rPr>
          <w:rFonts w:ascii="Palatino Linotype" w:eastAsia="Book Antiqua" w:hAnsi="Palatino Linotype"/>
          <w:szCs w:val="26"/>
        </w:rPr>
        <w:t xml:space="preserve">rformance under the award on or before </w:t>
      </w:r>
      <w:r w:rsidRPr="002A309D">
        <w:rPr>
          <w:rFonts w:ascii="Palatino Linotype" w:eastAsia="Book Antiqua" w:hAnsi="Palatino Linotype"/>
          <w:spacing w:val="-2"/>
          <w:szCs w:val="26"/>
        </w:rPr>
        <w:t>t</w:t>
      </w:r>
      <w:r w:rsidRPr="002A309D">
        <w:rPr>
          <w:rFonts w:ascii="Palatino Linotype" w:eastAsia="Book Antiqua" w:hAnsi="Palatino Linotype"/>
          <w:szCs w:val="26"/>
        </w:rPr>
        <w:t>he termination date of the award.</w:t>
      </w:r>
    </w:p>
    <w:p w14:paraId="270E8940" w14:textId="77777777" w:rsidR="00DB582D" w:rsidRPr="002A309D" w:rsidRDefault="00DB582D" w:rsidP="00DB582D">
      <w:pPr>
        <w:ind w:right="124"/>
        <w:rPr>
          <w:rFonts w:ascii="Palatino Linotype" w:eastAsia="Book Antiqua" w:hAnsi="Palatino Linotype"/>
          <w:szCs w:val="26"/>
        </w:rPr>
      </w:pPr>
    </w:p>
    <w:p w14:paraId="73B42381" w14:textId="77777777" w:rsidR="006610F5" w:rsidRDefault="00DB582D" w:rsidP="006610F5">
      <w:pPr>
        <w:pStyle w:val="Heading2"/>
        <w:rPr>
          <w:rFonts w:eastAsia="Book Antiqua"/>
        </w:rPr>
      </w:pPr>
      <w:bookmarkStart w:id="177" w:name="_Toc528763671"/>
      <w:r w:rsidRPr="002A309D">
        <w:rPr>
          <w:rFonts w:eastAsia="Book Antiqua"/>
        </w:rPr>
        <w:t>Con</w:t>
      </w:r>
      <w:r w:rsidRPr="002A309D">
        <w:rPr>
          <w:rFonts w:eastAsia="Book Antiqua"/>
          <w:spacing w:val="-1"/>
        </w:rPr>
        <w:t>s</w:t>
      </w:r>
      <w:r w:rsidRPr="002A309D">
        <w:rPr>
          <w:rFonts w:eastAsia="Book Antiqua"/>
        </w:rPr>
        <w:t>tru</w:t>
      </w:r>
      <w:r w:rsidRPr="002A309D">
        <w:rPr>
          <w:rFonts w:eastAsia="Book Antiqua"/>
          <w:spacing w:val="-2"/>
        </w:rPr>
        <w:t>c</w:t>
      </w:r>
      <w:r w:rsidRPr="002A309D">
        <w:rPr>
          <w:rFonts w:eastAsia="Book Antiqua"/>
          <w:spacing w:val="1"/>
        </w:rPr>
        <w:t>t</w:t>
      </w:r>
      <w:r w:rsidRPr="002A309D">
        <w:rPr>
          <w:rFonts w:eastAsia="Book Antiqua"/>
        </w:rPr>
        <w:t>ion Pha</w:t>
      </w:r>
      <w:r w:rsidRPr="002A309D">
        <w:rPr>
          <w:rFonts w:eastAsia="Book Antiqua"/>
          <w:spacing w:val="-1"/>
        </w:rPr>
        <w:t>s</w:t>
      </w:r>
      <w:r w:rsidRPr="002A309D">
        <w:rPr>
          <w:rFonts w:eastAsia="Book Antiqua"/>
        </w:rPr>
        <w:t>e</w:t>
      </w:r>
      <w:bookmarkEnd w:id="177"/>
    </w:p>
    <w:p w14:paraId="60C30219" w14:textId="4847773C" w:rsidR="00DB582D" w:rsidRPr="002A309D" w:rsidRDefault="00DB582D" w:rsidP="00DB582D">
      <w:pPr>
        <w:rPr>
          <w:rFonts w:ascii="Palatino Linotype" w:eastAsia="Book Antiqua" w:hAnsi="Palatino Linotype"/>
          <w:szCs w:val="26"/>
        </w:rPr>
      </w:pPr>
      <w:r w:rsidRPr="002A309D">
        <w:rPr>
          <w:rFonts w:ascii="Palatino Linotype" w:eastAsia="Book Antiqua" w:hAnsi="Palatino Linotype"/>
          <w:position w:val="1"/>
          <w:szCs w:val="26"/>
        </w:rPr>
        <w:t xml:space="preserve">A </w:t>
      </w:r>
      <w:r w:rsidRPr="002A309D">
        <w:rPr>
          <w:rFonts w:ascii="Palatino Linotype" w:eastAsia="Book Antiqua" w:hAnsi="Palatino Linotype"/>
          <w:spacing w:val="1"/>
          <w:position w:val="1"/>
          <w:szCs w:val="26"/>
        </w:rPr>
        <w:t>gr</w:t>
      </w:r>
      <w:r w:rsidRPr="002A309D">
        <w:rPr>
          <w:rFonts w:ascii="Palatino Linotype" w:eastAsia="Book Antiqua" w:hAnsi="Palatino Linotype"/>
          <w:position w:val="1"/>
          <w:szCs w:val="26"/>
        </w:rPr>
        <w:t>antee m</w:t>
      </w:r>
      <w:r w:rsidRPr="002A309D">
        <w:rPr>
          <w:rFonts w:ascii="Palatino Linotype" w:eastAsia="Book Antiqua" w:hAnsi="Palatino Linotype"/>
          <w:spacing w:val="-1"/>
          <w:position w:val="1"/>
          <w:szCs w:val="26"/>
        </w:rPr>
        <w:t>us</w:t>
      </w:r>
      <w:r w:rsidRPr="002A309D">
        <w:rPr>
          <w:rFonts w:ascii="Palatino Linotype" w:eastAsia="Book Antiqua" w:hAnsi="Palatino Linotype"/>
          <w:position w:val="1"/>
          <w:szCs w:val="26"/>
        </w:rPr>
        <w:t>t</w:t>
      </w:r>
      <w:r w:rsidRPr="002A309D">
        <w:rPr>
          <w:rFonts w:ascii="Palatino Linotype" w:eastAsia="Book Antiqua" w:hAnsi="Palatino Linotype"/>
          <w:spacing w:val="1"/>
          <w:position w:val="1"/>
          <w:szCs w:val="26"/>
        </w:rPr>
        <w:t xml:space="preserve"> </w:t>
      </w:r>
      <w:r w:rsidRPr="002A309D">
        <w:rPr>
          <w:rFonts w:ascii="Palatino Linotype" w:eastAsia="Book Antiqua" w:hAnsi="Palatino Linotype"/>
          <w:position w:val="1"/>
          <w:szCs w:val="26"/>
        </w:rPr>
        <w:t>no</w:t>
      </w:r>
      <w:r w:rsidRPr="002A309D">
        <w:rPr>
          <w:rFonts w:ascii="Palatino Linotype" w:eastAsia="Book Antiqua" w:hAnsi="Palatino Linotype"/>
          <w:spacing w:val="1"/>
          <w:position w:val="1"/>
          <w:szCs w:val="26"/>
        </w:rPr>
        <w:t>t</w:t>
      </w:r>
      <w:r w:rsidRPr="002A309D">
        <w:rPr>
          <w:rFonts w:ascii="Palatino Linotype" w:eastAsia="Book Antiqua" w:hAnsi="Palatino Linotype"/>
          <w:position w:val="1"/>
          <w:szCs w:val="26"/>
        </w:rPr>
        <w:t>ify</w:t>
      </w:r>
      <w:r w:rsidRPr="002A309D">
        <w:rPr>
          <w:rFonts w:ascii="Palatino Linotype" w:eastAsia="Book Antiqua" w:hAnsi="Palatino Linotype"/>
          <w:spacing w:val="-2"/>
          <w:position w:val="1"/>
          <w:szCs w:val="26"/>
        </w:rPr>
        <w:t xml:space="preserve"> </w:t>
      </w:r>
      <w:r w:rsidRPr="002A309D">
        <w:rPr>
          <w:rFonts w:ascii="Palatino Linotype" w:eastAsia="Book Antiqua" w:hAnsi="Palatino Linotype"/>
          <w:spacing w:val="1"/>
          <w:position w:val="1"/>
          <w:szCs w:val="26"/>
        </w:rPr>
        <w:t>t</w:t>
      </w:r>
      <w:r w:rsidRPr="002A309D">
        <w:rPr>
          <w:rFonts w:ascii="Palatino Linotype" w:eastAsia="Book Antiqua" w:hAnsi="Palatino Linotype"/>
          <w:position w:val="1"/>
          <w:szCs w:val="26"/>
        </w:rPr>
        <w:t>he C</w:t>
      </w:r>
      <w:r w:rsidRPr="002A309D">
        <w:rPr>
          <w:rFonts w:ascii="Palatino Linotype" w:eastAsia="Book Antiqua" w:hAnsi="Palatino Linotype"/>
          <w:spacing w:val="1"/>
          <w:position w:val="1"/>
          <w:szCs w:val="26"/>
        </w:rPr>
        <w:t>o</w:t>
      </w:r>
      <w:r w:rsidRPr="002A309D">
        <w:rPr>
          <w:rFonts w:ascii="Palatino Linotype" w:eastAsia="Book Antiqua" w:hAnsi="Palatino Linotype"/>
          <w:position w:val="1"/>
          <w:szCs w:val="26"/>
        </w:rPr>
        <w:t>m</w:t>
      </w:r>
      <w:r w:rsidRPr="002A309D">
        <w:rPr>
          <w:rFonts w:ascii="Palatino Linotype" w:eastAsia="Book Antiqua" w:hAnsi="Palatino Linotype"/>
          <w:spacing w:val="-1"/>
          <w:position w:val="1"/>
          <w:szCs w:val="26"/>
        </w:rPr>
        <w:t>m</w:t>
      </w:r>
      <w:r w:rsidRPr="002A309D">
        <w:rPr>
          <w:rFonts w:ascii="Palatino Linotype" w:eastAsia="Book Antiqua" w:hAnsi="Palatino Linotype"/>
          <w:position w:val="1"/>
          <w:szCs w:val="26"/>
        </w:rPr>
        <w:t>i</w:t>
      </w:r>
      <w:r w:rsidRPr="002A309D">
        <w:rPr>
          <w:rFonts w:ascii="Palatino Linotype" w:eastAsia="Book Antiqua" w:hAnsi="Palatino Linotype"/>
          <w:spacing w:val="-1"/>
          <w:position w:val="1"/>
          <w:szCs w:val="26"/>
        </w:rPr>
        <w:t>ss</w:t>
      </w:r>
      <w:r w:rsidRPr="002A309D">
        <w:rPr>
          <w:rFonts w:ascii="Palatino Linotype" w:eastAsia="Book Antiqua" w:hAnsi="Palatino Linotype"/>
          <w:position w:val="1"/>
          <w:szCs w:val="26"/>
        </w:rPr>
        <w:t xml:space="preserve">ion </w:t>
      </w:r>
      <w:r w:rsidRPr="002A309D">
        <w:rPr>
          <w:rFonts w:ascii="Palatino Linotype" w:eastAsia="Book Antiqua" w:hAnsi="Palatino Linotype"/>
          <w:spacing w:val="-1"/>
          <w:position w:val="1"/>
          <w:szCs w:val="26"/>
        </w:rPr>
        <w:t>w</w:t>
      </w:r>
      <w:r w:rsidRPr="002A309D">
        <w:rPr>
          <w:rFonts w:ascii="Palatino Linotype" w:eastAsia="Book Antiqua" w:hAnsi="Palatino Linotype"/>
          <w:position w:val="1"/>
          <w:szCs w:val="26"/>
        </w:rPr>
        <w:t>ith</w:t>
      </w:r>
      <w:r w:rsidRPr="002A309D">
        <w:rPr>
          <w:rFonts w:ascii="Palatino Linotype" w:eastAsia="Book Antiqua" w:hAnsi="Palatino Linotype"/>
          <w:spacing w:val="1"/>
          <w:position w:val="1"/>
          <w:szCs w:val="26"/>
        </w:rPr>
        <w:t>i</w:t>
      </w:r>
      <w:r w:rsidRPr="002A309D">
        <w:rPr>
          <w:rFonts w:ascii="Palatino Linotype" w:eastAsia="Book Antiqua" w:hAnsi="Palatino Linotype"/>
          <w:position w:val="1"/>
          <w:szCs w:val="26"/>
        </w:rPr>
        <w:t xml:space="preserve">n </w:t>
      </w:r>
      <w:r w:rsidRPr="002A309D">
        <w:rPr>
          <w:rFonts w:ascii="Palatino Linotype" w:eastAsia="Book Antiqua" w:hAnsi="Palatino Linotype"/>
          <w:spacing w:val="-1"/>
          <w:position w:val="1"/>
          <w:szCs w:val="26"/>
        </w:rPr>
        <w:t>f</w:t>
      </w:r>
      <w:r w:rsidRPr="002A309D">
        <w:rPr>
          <w:rFonts w:ascii="Palatino Linotype" w:eastAsia="Book Antiqua" w:hAnsi="Palatino Linotype"/>
          <w:position w:val="1"/>
          <w:szCs w:val="26"/>
        </w:rPr>
        <w:t>i</w:t>
      </w:r>
      <w:r w:rsidRPr="002A309D">
        <w:rPr>
          <w:rFonts w:ascii="Palatino Linotype" w:eastAsia="Book Antiqua" w:hAnsi="Palatino Linotype"/>
          <w:spacing w:val="1"/>
          <w:position w:val="1"/>
          <w:szCs w:val="26"/>
        </w:rPr>
        <w:t>v</w:t>
      </w:r>
      <w:r w:rsidRPr="002A309D">
        <w:rPr>
          <w:rFonts w:ascii="Palatino Linotype" w:eastAsia="Book Antiqua" w:hAnsi="Palatino Linotype"/>
          <w:position w:val="1"/>
          <w:szCs w:val="26"/>
        </w:rPr>
        <w:t>e da</w:t>
      </w:r>
      <w:r w:rsidRPr="002A309D">
        <w:rPr>
          <w:rFonts w:ascii="Palatino Linotype" w:eastAsia="Book Antiqua" w:hAnsi="Palatino Linotype"/>
          <w:spacing w:val="1"/>
          <w:position w:val="1"/>
          <w:szCs w:val="26"/>
        </w:rPr>
        <w:t>y</w:t>
      </w:r>
      <w:r w:rsidRPr="002A309D">
        <w:rPr>
          <w:rFonts w:ascii="Palatino Linotype" w:eastAsia="Book Antiqua" w:hAnsi="Palatino Linotype"/>
          <w:position w:val="1"/>
          <w:szCs w:val="26"/>
        </w:rPr>
        <w:t>s</w:t>
      </w:r>
      <w:r w:rsidRPr="002A309D">
        <w:rPr>
          <w:rFonts w:ascii="Palatino Linotype" w:eastAsia="Book Antiqua" w:hAnsi="Palatino Linotype"/>
          <w:spacing w:val="-1"/>
          <w:position w:val="1"/>
          <w:szCs w:val="26"/>
        </w:rPr>
        <w:t xml:space="preserve"> </w:t>
      </w:r>
      <w:r w:rsidRPr="002A309D">
        <w:rPr>
          <w:rFonts w:ascii="Palatino Linotype" w:eastAsia="Book Antiqua" w:hAnsi="Palatino Linotype"/>
          <w:spacing w:val="1"/>
          <w:position w:val="1"/>
          <w:szCs w:val="26"/>
        </w:rPr>
        <w:t>o</w:t>
      </w:r>
      <w:r w:rsidRPr="002A309D">
        <w:rPr>
          <w:rFonts w:ascii="Palatino Linotype" w:eastAsia="Book Antiqua" w:hAnsi="Palatino Linotype"/>
          <w:position w:val="1"/>
          <w:szCs w:val="26"/>
        </w:rPr>
        <w:t xml:space="preserve">f </w:t>
      </w:r>
      <w:r w:rsidRPr="002A309D">
        <w:rPr>
          <w:rFonts w:ascii="Palatino Linotype" w:eastAsia="Book Antiqua" w:hAnsi="Palatino Linotype"/>
          <w:spacing w:val="-1"/>
          <w:position w:val="1"/>
          <w:szCs w:val="26"/>
        </w:rPr>
        <w:t>d</w:t>
      </w:r>
      <w:r w:rsidRPr="002A309D">
        <w:rPr>
          <w:rFonts w:ascii="Palatino Linotype" w:eastAsia="Book Antiqua" w:hAnsi="Palatino Linotype"/>
          <w:position w:val="1"/>
          <w:szCs w:val="26"/>
        </w:rPr>
        <w:t>e</w:t>
      </w:r>
      <w:r w:rsidRPr="002A309D">
        <w:rPr>
          <w:rFonts w:ascii="Palatino Linotype" w:eastAsia="Book Antiqua" w:hAnsi="Palatino Linotype"/>
          <w:spacing w:val="1"/>
          <w:position w:val="1"/>
          <w:szCs w:val="26"/>
        </w:rPr>
        <w:t>t</w:t>
      </w:r>
      <w:r w:rsidRPr="002A309D">
        <w:rPr>
          <w:rFonts w:ascii="Palatino Linotype" w:eastAsia="Book Antiqua" w:hAnsi="Palatino Linotype"/>
          <w:position w:val="1"/>
          <w:szCs w:val="26"/>
        </w:rPr>
        <w:t>e</w:t>
      </w:r>
      <w:r w:rsidRPr="002A309D">
        <w:rPr>
          <w:rFonts w:ascii="Palatino Linotype" w:eastAsia="Book Antiqua" w:hAnsi="Palatino Linotype"/>
          <w:spacing w:val="1"/>
          <w:position w:val="1"/>
          <w:szCs w:val="26"/>
        </w:rPr>
        <w:t>r</w:t>
      </w:r>
      <w:r w:rsidRPr="002A309D">
        <w:rPr>
          <w:rFonts w:ascii="Palatino Linotype" w:eastAsia="Book Antiqua" w:hAnsi="Palatino Linotype"/>
          <w:position w:val="1"/>
          <w:szCs w:val="26"/>
        </w:rPr>
        <w:t>m</w:t>
      </w:r>
      <w:r w:rsidRPr="002A309D">
        <w:rPr>
          <w:rFonts w:ascii="Palatino Linotype" w:eastAsia="Book Antiqua" w:hAnsi="Palatino Linotype"/>
          <w:spacing w:val="-3"/>
          <w:position w:val="1"/>
          <w:szCs w:val="26"/>
        </w:rPr>
        <w:t>i</w:t>
      </w:r>
      <w:r w:rsidRPr="002A309D">
        <w:rPr>
          <w:rFonts w:ascii="Palatino Linotype" w:eastAsia="Book Antiqua" w:hAnsi="Palatino Linotype"/>
          <w:position w:val="1"/>
          <w:szCs w:val="26"/>
        </w:rPr>
        <w:t>n</w:t>
      </w:r>
      <w:r w:rsidRPr="002A309D">
        <w:rPr>
          <w:rFonts w:ascii="Palatino Linotype" w:eastAsia="Book Antiqua" w:hAnsi="Palatino Linotype"/>
          <w:spacing w:val="-1"/>
          <w:position w:val="1"/>
          <w:szCs w:val="26"/>
        </w:rPr>
        <w:t>i</w:t>
      </w:r>
      <w:r w:rsidRPr="002A309D">
        <w:rPr>
          <w:rFonts w:ascii="Palatino Linotype" w:eastAsia="Book Antiqua" w:hAnsi="Palatino Linotype"/>
          <w:position w:val="1"/>
          <w:szCs w:val="26"/>
        </w:rPr>
        <w:t xml:space="preserve">ng </w:t>
      </w:r>
      <w:r w:rsidRPr="002A309D">
        <w:rPr>
          <w:rFonts w:ascii="Palatino Linotype" w:eastAsia="Book Antiqua" w:hAnsi="Palatino Linotype"/>
          <w:spacing w:val="1"/>
          <w:position w:val="1"/>
          <w:szCs w:val="26"/>
        </w:rPr>
        <w:t>t</w:t>
      </w:r>
      <w:r w:rsidRPr="002A309D">
        <w:rPr>
          <w:rFonts w:ascii="Palatino Linotype" w:eastAsia="Book Antiqua" w:hAnsi="Palatino Linotype"/>
          <w:position w:val="1"/>
          <w:szCs w:val="26"/>
        </w:rPr>
        <w:t xml:space="preserve">hat </w:t>
      </w:r>
      <w:r w:rsidRPr="002A309D">
        <w:rPr>
          <w:rFonts w:ascii="Palatino Linotype" w:eastAsia="Book Antiqua" w:hAnsi="Palatino Linotype"/>
          <w:spacing w:val="1"/>
          <w:position w:val="1"/>
          <w:szCs w:val="26"/>
        </w:rPr>
        <w:t>t</w:t>
      </w:r>
      <w:r w:rsidRPr="002A309D">
        <w:rPr>
          <w:rFonts w:ascii="Palatino Linotype" w:eastAsia="Book Antiqua" w:hAnsi="Palatino Linotype"/>
          <w:position w:val="1"/>
          <w:szCs w:val="26"/>
        </w:rPr>
        <w:t xml:space="preserve">he </w:t>
      </w:r>
      <w:r w:rsidRPr="002A309D">
        <w:rPr>
          <w:rFonts w:ascii="Palatino Linotype" w:eastAsia="Book Antiqua" w:hAnsi="Palatino Linotype"/>
          <w:spacing w:val="-2"/>
          <w:position w:val="1"/>
          <w:szCs w:val="26"/>
        </w:rPr>
        <w:t>g</w:t>
      </w:r>
      <w:r w:rsidRPr="002A309D">
        <w:rPr>
          <w:rFonts w:ascii="Palatino Linotype" w:eastAsia="Book Antiqua" w:hAnsi="Palatino Linotype"/>
          <w:spacing w:val="1"/>
          <w:position w:val="1"/>
          <w:szCs w:val="26"/>
        </w:rPr>
        <w:t>r</w:t>
      </w:r>
      <w:r w:rsidRPr="002A309D">
        <w:rPr>
          <w:rFonts w:ascii="Palatino Linotype" w:eastAsia="Book Antiqua" w:hAnsi="Palatino Linotype"/>
          <w:position w:val="1"/>
          <w:szCs w:val="26"/>
        </w:rPr>
        <w:t>antee</w:t>
      </w:r>
      <w:r w:rsidRPr="002A309D">
        <w:rPr>
          <w:rFonts w:ascii="Palatino Linotype" w:eastAsia="Book Antiqua" w:hAnsi="Palatino Linotype"/>
          <w:szCs w:val="26"/>
        </w:rPr>
        <w:t xml:space="preserve"> is</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pla</w:t>
      </w:r>
      <w:r w:rsidRPr="002A309D">
        <w:rPr>
          <w:rFonts w:ascii="Palatino Linotype" w:eastAsia="Book Antiqua" w:hAnsi="Palatino Linotype"/>
          <w:spacing w:val="-1"/>
          <w:szCs w:val="26"/>
        </w:rPr>
        <w:t>n</w:t>
      </w:r>
      <w:r w:rsidRPr="002A309D">
        <w:rPr>
          <w:rFonts w:ascii="Palatino Linotype" w:eastAsia="Book Antiqua" w:hAnsi="Palatino Linotype"/>
          <w:szCs w:val="26"/>
        </w:rPr>
        <w:t>n</w:t>
      </w:r>
      <w:r w:rsidRPr="002A309D">
        <w:rPr>
          <w:rFonts w:ascii="Palatino Linotype" w:eastAsia="Book Antiqua" w:hAnsi="Palatino Linotype"/>
          <w:spacing w:val="-1"/>
          <w:szCs w:val="26"/>
        </w:rPr>
        <w:t>i</w:t>
      </w:r>
      <w:r w:rsidRPr="002A309D">
        <w:rPr>
          <w:rFonts w:ascii="Palatino Linotype" w:eastAsia="Book Antiqua" w:hAnsi="Palatino Linotype"/>
          <w:szCs w:val="26"/>
        </w:rPr>
        <w:t xml:space="preserve">ng </w:t>
      </w:r>
      <w:r w:rsidRPr="002A309D">
        <w:rPr>
          <w:rFonts w:ascii="Palatino Linotype" w:eastAsia="Book Antiqua" w:hAnsi="Palatino Linotype"/>
          <w:spacing w:val="1"/>
          <w:szCs w:val="26"/>
        </w:rPr>
        <w:t>t</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s</w:t>
      </w:r>
      <w:r w:rsidRPr="002A309D">
        <w:rPr>
          <w:rFonts w:ascii="Palatino Linotype" w:eastAsia="Book Antiqua" w:hAnsi="Palatino Linotype"/>
          <w:szCs w:val="26"/>
        </w:rPr>
        <w:t xml:space="preserve">ell </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t</w:t>
      </w:r>
      <w:r w:rsidRPr="002A309D">
        <w:rPr>
          <w:rFonts w:ascii="Palatino Linotype" w:eastAsia="Book Antiqua" w:hAnsi="Palatino Linotype"/>
          <w:spacing w:val="-1"/>
          <w:szCs w:val="26"/>
        </w:rPr>
        <w:t>r</w:t>
      </w:r>
      <w:r w:rsidRPr="002A309D">
        <w:rPr>
          <w:rFonts w:ascii="Palatino Linotype" w:eastAsia="Book Antiqua" w:hAnsi="Palatino Linotype"/>
          <w:szCs w:val="26"/>
        </w:rPr>
        <w:t>an</w:t>
      </w:r>
      <w:r w:rsidRPr="002A309D">
        <w:rPr>
          <w:rFonts w:ascii="Palatino Linotype" w:eastAsia="Book Antiqua" w:hAnsi="Palatino Linotype"/>
          <w:spacing w:val="-1"/>
          <w:szCs w:val="26"/>
        </w:rPr>
        <w:t>s</w:t>
      </w:r>
      <w:r w:rsidRPr="002A309D">
        <w:rPr>
          <w:rFonts w:ascii="Palatino Linotype" w:eastAsia="Book Antiqua" w:hAnsi="Palatino Linotype"/>
          <w:szCs w:val="26"/>
        </w:rPr>
        <w:t>fer its</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w:t>
      </w:r>
      <w:r w:rsidRPr="002A309D">
        <w:rPr>
          <w:rFonts w:ascii="Palatino Linotype" w:eastAsia="Book Antiqua" w:hAnsi="Palatino Linotype"/>
          <w:spacing w:val="-1"/>
          <w:szCs w:val="26"/>
        </w:rPr>
        <w:t>ss</w:t>
      </w:r>
      <w:r w:rsidRPr="002A309D">
        <w:rPr>
          <w:rFonts w:ascii="Palatino Linotype" w:eastAsia="Book Antiqua" w:hAnsi="Palatino Linotype"/>
          <w:szCs w:val="26"/>
        </w:rPr>
        <w:t>e</w:t>
      </w:r>
      <w:r w:rsidRPr="002A309D">
        <w:rPr>
          <w:rFonts w:ascii="Palatino Linotype" w:eastAsia="Book Antiqua" w:hAnsi="Palatino Linotype"/>
          <w:spacing w:val="1"/>
          <w:szCs w:val="26"/>
        </w:rPr>
        <w:t>t</w:t>
      </w:r>
      <w:r w:rsidRPr="002A309D">
        <w:rPr>
          <w:rFonts w:ascii="Palatino Linotype" w:eastAsia="Book Antiqua" w:hAnsi="Palatino Linotype"/>
          <w:spacing w:val="-1"/>
          <w:szCs w:val="26"/>
        </w:rPr>
        <w:t>s</w:t>
      </w:r>
      <w:r w:rsidRPr="002A309D">
        <w:rPr>
          <w:rFonts w:ascii="Palatino Linotype" w:eastAsia="Book Antiqua" w:hAnsi="Palatino Linotype"/>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zCs w:val="26"/>
        </w:rPr>
        <w:t>he g</w:t>
      </w:r>
      <w:r w:rsidRPr="002A309D">
        <w:rPr>
          <w:rFonts w:ascii="Palatino Linotype" w:eastAsia="Book Antiqua" w:hAnsi="Palatino Linotype"/>
          <w:spacing w:val="2"/>
          <w:szCs w:val="26"/>
        </w:rPr>
        <w:t>r</w:t>
      </w:r>
      <w:r w:rsidRPr="002A309D">
        <w:rPr>
          <w:rFonts w:ascii="Palatino Linotype" w:eastAsia="Book Antiqua" w:hAnsi="Palatino Linotype"/>
          <w:szCs w:val="26"/>
        </w:rPr>
        <w:t xml:space="preserve">antee </w:t>
      </w:r>
      <w:r w:rsidRPr="002A309D">
        <w:rPr>
          <w:rFonts w:ascii="Palatino Linotype" w:eastAsia="Book Antiqua" w:hAnsi="Palatino Linotype"/>
          <w:spacing w:val="-1"/>
          <w:szCs w:val="26"/>
        </w:rPr>
        <w:t>s</w:t>
      </w:r>
      <w:r w:rsidRPr="002A309D">
        <w:rPr>
          <w:rFonts w:ascii="Palatino Linotype" w:eastAsia="Book Antiqua" w:hAnsi="Palatino Linotype"/>
          <w:szCs w:val="26"/>
        </w:rPr>
        <w:t>ha</w:t>
      </w:r>
      <w:r w:rsidRPr="002A309D">
        <w:rPr>
          <w:rFonts w:ascii="Palatino Linotype" w:eastAsia="Book Antiqua" w:hAnsi="Palatino Linotype"/>
          <w:spacing w:val="-1"/>
          <w:szCs w:val="26"/>
        </w:rPr>
        <w:t>l</w:t>
      </w:r>
      <w:r w:rsidRPr="002A309D">
        <w:rPr>
          <w:rFonts w:ascii="Palatino Linotype" w:eastAsia="Book Antiqua" w:hAnsi="Palatino Linotype"/>
          <w:szCs w:val="26"/>
        </w:rPr>
        <w:t xml:space="preserve">l </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ot</w:t>
      </w:r>
      <w:r w:rsidRPr="002A309D">
        <w:rPr>
          <w:rFonts w:ascii="Palatino Linotype" w:eastAsia="Book Antiqua" w:hAnsi="Palatino Linotype"/>
          <w:szCs w:val="26"/>
        </w:rPr>
        <w:t>i</w:t>
      </w:r>
      <w:r w:rsidRPr="002A309D">
        <w:rPr>
          <w:rFonts w:ascii="Palatino Linotype" w:eastAsia="Book Antiqua" w:hAnsi="Palatino Linotype"/>
          <w:spacing w:val="-1"/>
          <w:szCs w:val="26"/>
        </w:rPr>
        <w:t>f</w:t>
      </w:r>
      <w:r w:rsidRPr="002A309D">
        <w:rPr>
          <w:rFonts w:ascii="Palatino Linotype" w:eastAsia="Book Antiqua" w:hAnsi="Palatino Linotype"/>
          <w:szCs w:val="26"/>
        </w:rPr>
        <w:t>y</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he</w:t>
      </w:r>
      <w:r w:rsidRPr="002A309D">
        <w:rPr>
          <w:rFonts w:ascii="Palatino Linotype" w:eastAsia="Book Antiqua" w:hAnsi="Palatino Linotype"/>
          <w:spacing w:val="-3"/>
          <w:szCs w:val="26"/>
        </w:rPr>
        <w:t xml:space="preserve"> </w:t>
      </w:r>
      <w:r w:rsidRPr="002A309D">
        <w:rPr>
          <w:rFonts w:ascii="Palatino Linotype" w:eastAsia="Book Antiqua" w:hAnsi="Palatino Linotype"/>
          <w:spacing w:val="-1"/>
          <w:szCs w:val="26"/>
        </w:rPr>
        <w:t>D</w:t>
      </w:r>
      <w:r w:rsidRPr="002A309D">
        <w:rPr>
          <w:rFonts w:ascii="Palatino Linotype" w:eastAsia="Book Antiqua" w:hAnsi="Palatino Linotype"/>
          <w:szCs w:val="26"/>
        </w:rPr>
        <w:t>i</w:t>
      </w:r>
      <w:r w:rsidRPr="002A309D">
        <w:rPr>
          <w:rFonts w:ascii="Palatino Linotype" w:eastAsia="Book Antiqua" w:hAnsi="Palatino Linotype"/>
          <w:spacing w:val="1"/>
          <w:szCs w:val="26"/>
        </w:rPr>
        <w:t>r</w:t>
      </w:r>
      <w:r w:rsidRPr="002A309D">
        <w:rPr>
          <w:rFonts w:ascii="Palatino Linotype" w:eastAsia="Book Antiqua" w:hAnsi="Palatino Linotype"/>
          <w:szCs w:val="26"/>
        </w:rPr>
        <w:t>ect</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o</w:t>
      </w:r>
      <w:r w:rsidRPr="002A309D">
        <w:rPr>
          <w:rFonts w:ascii="Palatino Linotype" w:eastAsia="Book Antiqua" w:hAnsi="Palatino Linotype"/>
          <w:szCs w:val="26"/>
        </w:rPr>
        <w:t>f the 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m</w:t>
      </w:r>
      <w:r w:rsidRPr="002A309D">
        <w:rPr>
          <w:rFonts w:ascii="Palatino Linotype" w:eastAsia="Book Antiqua" w:hAnsi="Palatino Linotype"/>
          <w:szCs w:val="26"/>
        </w:rPr>
        <w:t>i</w:t>
      </w:r>
      <w:r w:rsidRPr="002A309D">
        <w:rPr>
          <w:rFonts w:ascii="Palatino Linotype" w:eastAsia="Book Antiqua" w:hAnsi="Palatino Linotype"/>
          <w:spacing w:val="-1"/>
          <w:szCs w:val="26"/>
        </w:rPr>
        <w:t>ss</w:t>
      </w:r>
      <w:r w:rsidRPr="002A309D">
        <w:rPr>
          <w:rFonts w:ascii="Palatino Linotype" w:eastAsia="Book Antiqua" w:hAnsi="Palatino Linotype"/>
          <w:szCs w:val="26"/>
        </w:rPr>
        <w:t xml:space="preserve">ion’s </w:t>
      </w:r>
      <w:r w:rsidR="006E33CD">
        <w:rPr>
          <w:rFonts w:ascii="Palatino Linotype" w:eastAsia="Book Antiqua" w:hAnsi="Palatino Linotype"/>
          <w:szCs w:val="26"/>
        </w:rPr>
        <w:t xml:space="preserve">Communications </w:t>
      </w:r>
      <w:r w:rsidRPr="002A309D">
        <w:rPr>
          <w:rFonts w:ascii="Palatino Linotype" w:eastAsia="Book Antiqua" w:hAnsi="Palatino Linotype"/>
          <w:spacing w:val="-1"/>
          <w:szCs w:val="26"/>
        </w:rPr>
        <w:t>D</w:t>
      </w:r>
      <w:r w:rsidRPr="002A309D">
        <w:rPr>
          <w:rFonts w:ascii="Palatino Linotype" w:eastAsia="Book Antiqua" w:hAnsi="Palatino Linotype"/>
          <w:szCs w:val="26"/>
        </w:rPr>
        <w:t>i</w:t>
      </w:r>
      <w:r w:rsidRPr="002A309D">
        <w:rPr>
          <w:rFonts w:ascii="Palatino Linotype" w:eastAsia="Book Antiqua" w:hAnsi="Palatino Linotype"/>
          <w:spacing w:val="1"/>
          <w:szCs w:val="26"/>
        </w:rPr>
        <w:t>v</w:t>
      </w:r>
      <w:r w:rsidRPr="002A309D">
        <w:rPr>
          <w:rFonts w:ascii="Palatino Linotype" w:eastAsia="Book Antiqua" w:hAnsi="Palatino Linotype"/>
          <w:szCs w:val="26"/>
        </w:rPr>
        <w:t>i</w:t>
      </w:r>
      <w:r w:rsidRPr="002A309D">
        <w:rPr>
          <w:rFonts w:ascii="Palatino Linotype" w:eastAsia="Book Antiqua" w:hAnsi="Palatino Linotype"/>
          <w:spacing w:val="-1"/>
          <w:szCs w:val="26"/>
        </w:rPr>
        <w:t>s</w:t>
      </w:r>
      <w:r w:rsidRPr="002A309D">
        <w:rPr>
          <w:rFonts w:ascii="Palatino Linotype" w:eastAsia="Book Antiqua" w:hAnsi="Palatino Linotype"/>
          <w:szCs w:val="26"/>
        </w:rPr>
        <w:t>ion in</w:t>
      </w:r>
      <w:r w:rsidRPr="002A309D">
        <w:rPr>
          <w:rFonts w:ascii="Palatino Linotype" w:eastAsia="Book Antiqua" w:hAnsi="Palatino Linotype"/>
          <w:spacing w:val="2"/>
          <w:szCs w:val="26"/>
        </w:rPr>
        <w:t xml:space="preserve"> </w:t>
      </w:r>
      <w:r w:rsidRPr="002A309D">
        <w:rPr>
          <w:rFonts w:ascii="Palatino Linotype" w:eastAsia="Book Antiqua" w:hAnsi="Palatino Linotype"/>
          <w:spacing w:val="1"/>
          <w:szCs w:val="26"/>
        </w:rPr>
        <w:t>wr</w:t>
      </w:r>
      <w:r w:rsidRPr="002A309D">
        <w:rPr>
          <w:rFonts w:ascii="Palatino Linotype" w:eastAsia="Book Antiqua" w:hAnsi="Palatino Linotype"/>
          <w:szCs w:val="26"/>
        </w:rPr>
        <w:t>iti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1"/>
          <w:szCs w:val="26"/>
        </w:rPr>
        <w:t xml:space="preserve"> o</w:t>
      </w:r>
      <w:r w:rsidRPr="002A309D">
        <w:rPr>
          <w:rFonts w:ascii="Palatino Linotype" w:eastAsia="Book Antiqua" w:hAnsi="Palatino Linotype"/>
          <w:szCs w:val="26"/>
        </w:rPr>
        <w:t xml:space="preserve">f </w:t>
      </w:r>
      <w:r w:rsidRPr="002A309D">
        <w:rPr>
          <w:rFonts w:ascii="Palatino Linotype" w:eastAsia="Book Antiqua" w:hAnsi="Palatino Linotype"/>
          <w:spacing w:val="-1"/>
          <w:szCs w:val="26"/>
        </w:rPr>
        <w:t>i</w:t>
      </w:r>
      <w:r w:rsidRPr="002A309D">
        <w:rPr>
          <w:rFonts w:ascii="Palatino Linotype" w:eastAsia="Book Antiqua" w:hAnsi="Palatino Linotype"/>
          <w:spacing w:val="1"/>
          <w:szCs w:val="26"/>
        </w:rPr>
        <w:t>t</w:t>
      </w:r>
      <w:r w:rsidRPr="002A309D">
        <w:rPr>
          <w:rFonts w:ascii="Palatino Linotype" w:eastAsia="Book Antiqua" w:hAnsi="Palatino Linotype"/>
          <w:szCs w:val="26"/>
        </w:rPr>
        <w:t>s</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i</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t</w:t>
      </w:r>
      <w:r w:rsidRPr="002A309D">
        <w:rPr>
          <w:rFonts w:ascii="Palatino Linotype" w:eastAsia="Book Antiqua" w:hAnsi="Palatino Linotype"/>
          <w:szCs w:val="26"/>
        </w:rPr>
        <w:t>ent</w:t>
      </w:r>
      <w:r w:rsidRPr="002A309D">
        <w:rPr>
          <w:rFonts w:ascii="Palatino Linotype" w:eastAsia="Book Antiqua" w:hAnsi="Palatino Linotype"/>
          <w:spacing w:val="-2"/>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s</w:t>
      </w:r>
      <w:r w:rsidRPr="002A309D">
        <w:rPr>
          <w:rFonts w:ascii="Palatino Linotype" w:eastAsia="Book Antiqua" w:hAnsi="Palatino Linotype"/>
          <w:spacing w:val="-2"/>
          <w:szCs w:val="26"/>
        </w:rPr>
        <w:t>e</w:t>
      </w:r>
      <w:r w:rsidRPr="002A309D">
        <w:rPr>
          <w:rFonts w:ascii="Palatino Linotype" w:eastAsia="Book Antiqua" w:hAnsi="Palatino Linotype"/>
          <w:szCs w:val="26"/>
        </w:rPr>
        <w:t>ll or</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pacing w:val="1"/>
          <w:szCs w:val="26"/>
        </w:rPr>
        <w:t>r</w:t>
      </w:r>
      <w:r w:rsidRPr="002A309D">
        <w:rPr>
          <w:rFonts w:ascii="Palatino Linotype" w:eastAsia="Book Antiqua" w:hAnsi="Palatino Linotype"/>
          <w:szCs w:val="26"/>
        </w:rPr>
        <w:t>an</w:t>
      </w:r>
      <w:r w:rsidRPr="002A309D">
        <w:rPr>
          <w:rFonts w:ascii="Palatino Linotype" w:eastAsia="Book Antiqua" w:hAnsi="Palatino Linotype"/>
          <w:spacing w:val="-1"/>
          <w:szCs w:val="26"/>
        </w:rPr>
        <w:t>s</w:t>
      </w:r>
      <w:r w:rsidRPr="002A309D">
        <w:rPr>
          <w:rFonts w:ascii="Palatino Linotype" w:eastAsia="Book Antiqua" w:hAnsi="Palatino Linotype"/>
          <w:szCs w:val="26"/>
        </w:rPr>
        <w:t xml:space="preserve">fer </w:t>
      </w:r>
      <w:r w:rsidRPr="002A309D">
        <w:rPr>
          <w:rFonts w:ascii="Palatino Linotype" w:eastAsia="Book Antiqua" w:hAnsi="Palatino Linotype"/>
          <w:spacing w:val="-1"/>
          <w:szCs w:val="26"/>
        </w:rPr>
        <w:t>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p</w:t>
      </w:r>
      <w:r w:rsidRPr="002A309D">
        <w:rPr>
          <w:rFonts w:ascii="Palatino Linotype" w:eastAsia="Book Antiqua" w:hAnsi="Palatino Linotype"/>
          <w:szCs w:val="26"/>
        </w:rPr>
        <w:t>any as</w:t>
      </w:r>
      <w:r w:rsidRPr="002A309D">
        <w:rPr>
          <w:rFonts w:ascii="Palatino Linotype" w:eastAsia="Book Antiqua" w:hAnsi="Palatino Linotype"/>
          <w:spacing w:val="-1"/>
          <w:szCs w:val="26"/>
        </w:rPr>
        <w:t>s</w:t>
      </w:r>
      <w:r w:rsidRPr="002A309D">
        <w:rPr>
          <w:rFonts w:ascii="Palatino Linotype" w:eastAsia="Book Antiqua" w:hAnsi="Palatino Linotype"/>
          <w:szCs w:val="26"/>
        </w:rPr>
        <w:t>e</w:t>
      </w:r>
      <w:r w:rsidRPr="002A309D">
        <w:rPr>
          <w:rFonts w:ascii="Palatino Linotype" w:eastAsia="Book Antiqua" w:hAnsi="Palatino Linotype"/>
          <w:spacing w:val="1"/>
          <w:szCs w:val="26"/>
        </w:rPr>
        <w:t>t</w:t>
      </w:r>
      <w:r w:rsidRPr="002A309D">
        <w:rPr>
          <w:rFonts w:ascii="Palatino Linotype" w:eastAsia="Book Antiqua" w:hAnsi="Palatino Linotype"/>
          <w:szCs w:val="26"/>
        </w:rPr>
        <w:t>s</w:t>
      </w:r>
      <w:r w:rsidRPr="002A309D">
        <w:rPr>
          <w:rFonts w:ascii="Palatino Linotype" w:eastAsia="Book Antiqua" w:hAnsi="Palatino Linotype"/>
          <w:spacing w:val="-1"/>
          <w:szCs w:val="26"/>
        </w:rPr>
        <w:t xml:space="preserve"> w</w:t>
      </w:r>
      <w:r w:rsidRPr="002A309D">
        <w:rPr>
          <w:rFonts w:ascii="Palatino Linotype" w:eastAsia="Book Antiqua" w:hAnsi="Palatino Linotype"/>
          <w:szCs w:val="26"/>
        </w:rPr>
        <w:t>i</w:t>
      </w:r>
      <w:r w:rsidRPr="002A309D">
        <w:rPr>
          <w:rFonts w:ascii="Palatino Linotype" w:eastAsia="Book Antiqua" w:hAnsi="Palatino Linotype"/>
          <w:spacing w:val="1"/>
          <w:szCs w:val="26"/>
        </w:rPr>
        <w:t>t</w:t>
      </w:r>
      <w:r w:rsidRPr="002A309D">
        <w:rPr>
          <w:rFonts w:ascii="Palatino Linotype" w:eastAsia="Book Antiqua" w:hAnsi="Palatino Linotype"/>
          <w:szCs w:val="26"/>
        </w:rPr>
        <w:t>h</w:t>
      </w:r>
      <w:r w:rsidRPr="002A309D">
        <w:rPr>
          <w:rFonts w:ascii="Palatino Linotype" w:eastAsia="Book Antiqua" w:hAnsi="Palatino Linotype"/>
          <w:spacing w:val="1"/>
          <w:szCs w:val="26"/>
        </w:rPr>
        <w:t>i</w:t>
      </w:r>
      <w:r w:rsidRPr="002A309D">
        <w:rPr>
          <w:rFonts w:ascii="Palatino Linotype" w:eastAsia="Book Antiqua" w:hAnsi="Palatino Linotype"/>
          <w:szCs w:val="26"/>
        </w:rPr>
        <w:t>n</w:t>
      </w:r>
      <w:r w:rsidRPr="002A309D">
        <w:rPr>
          <w:rFonts w:ascii="Palatino Linotype" w:eastAsia="Book Antiqua" w:hAnsi="Palatino Linotype"/>
          <w:spacing w:val="2"/>
          <w:szCs w:val="26"/>
        </w:rPr>
        <w:t xml:space="preserve"> </w:t>
      </w:r>
      <w:r w:rsidRPr="002A309D">
        <w:rPr>
          <w:rFonts w:ascii="Palatino Linotype" w:eastAsia="Book Antiqua" w:hAnsi="Palatino Linotype"/>
          <w:spacing w:val="-1"/>
          <w:szCs w:val="26"/>
        </w:rPr>
        <w:t>f</w:t>
      </w:r>
      <w:r w:rsidRPr="002A309D">
        <w:rPr>
          <w:rFonts w:ascii="Palatino Linotype" w:eastAsia="Book Antiqua" w:hAnsi="Palatino Linotype"/>
          <w:szCs w:val="26"/>
        </w:rPr>
        <w:t>i</w:t>
      </w:r>
      <w:r w:rsidRPr="002A309D">
        <w:rPr>
          <w:rFonts w:ascii="Palatino Linotype" w:eastAsia="Book Antiqua" w:hAnsi="Palatino Linotype"/>
          <w:spacing w:val="1"/>
          <w:szCs w:val="26"/>
        </w:rPr>
        <w:t>v</w:t>
      </w:r>
      <w:r w:rsidRPr="002A309D">
        <w:rPr>
          <w:rFonts w:ascii="Palatino Linotype" w:eastAsia="Book Antiqua" w:hAnsi="Palatino Linotype"/>
          <w:szCs w:val="26"/>
        </w:rPr>
        <w:t>e da</w:t>
      </w:r>
      <w:r w:rsidRPr="002A309D">
        <w:rPr>
          <w:rFonts w:ascii="Palatino Linotype" w:eastAsia="Book Antiqua" w:hAnsi="Palatino Linotype"/>
          <w:spacing w:val="1"/>
          <w:szCs w:val="26"/>
        </w:rPr>
        <w:t>y</w:t>
      </w:r>
      <w:r w:rsidRPr="002A309D">
        <w:rPr>
          <w:rFonts w:ascii="Palatino Linotype" w:eastAsia="Book Antiqua" w:hAnsi="Palatino Linotype"/>
          <w:szCs w:val="26"/>
        </w:rPr>
        <w:t>s</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o</w:t>
      </w:r>
      <w:r w:rsidRPr="002A309D">
        <w:rPr>
          <w:rFonts w:ascii="Palatino Linotype" w:eastAsia="Book Antiqua" w:hAnsi="Palatino Linotype"/>
          <w:szCs w:val="26"/>
        </w:rPr>
        <w:t xml:space="preserve">f </w:t>
      </w:r>
      <w:r w:rsidRPr="002A309D">
        <w:rPr>
          <w:rFonts w:ascii="Palatino Linotype" w:eastAsia="Book Antiqua" w:hAnsi="Palatino Linotype"/>
          <w:spacing w:val="-1"/>
          <w:szCs w:val="26"/>
        </w:rPr>
        <w:t>b</w:t>
      </w:r>
      <w:r w:rsidRPr="002A309D">
        <w:rPr>
          <w:rFonts w:ascii="Palatino Linotype" w:eastAsia="Book Antiqua" w:hAnsi="Palatino Linotype"/>
          <w:szCs w:val="26"/>
        </w:rPr>
        <w:t>ecom</w:t>
      </w:r>
      <w:r w:rsidRPr="002A309D">
        <w:rPr>
          <w:rFonts w:ascii="Palatino Linotype" w:eastAsia="Book Antiqua" w:hAnsi="Palatino Linotype"/>
          <w:spacing w:val="-1"/>
          <w:szCs w:val="26"/>
        </w:rPr>
        <w:t>i</w:t>
      </w:r>
      <w:r w:rsidRPr="002A309D">
        <w:rPr>
          <w:rFonts w:ascii="Palatino Linotype" w:eastAsia="Book Antiqua" w:hAnsi="Palatino Linotype"/>
          <w:szCs w:val="26"/>
        </w:rPr>
        <w:t xml:space="preserve">ng aware </w:t>
      </w:r>
      <w:r w:rsidRPr="002A309D">
        <w:rPr>
          <w:rFonts w:ascii="Palatino Linotype" w:eastAsia="Book Antiqua" w:hAnsi="Palatino Linotype"/>
          <w:spacing w:val="1"/>
          <w:szCs w:val="26"/>
        </w:rPr>
        <w:t>o</w:t>
      </w:r>
      <w:r w:rsidRPr="002A309D">
        <w:rPr>
          <w:rFonts w:ascii="Palatino Linotype" w:eastAsia="Book Antiqua" w:hAnsi="Palatino Linotype"/>
          <w:szCs w:val="26"/>
        </w:rPr>
        <w:t>f the</w:t>
      </w:r>
      <w:r w:rsidRPr="002A309D">
        <w:rPr>
          <w:rFonts w:ascii="Palatino Linotype" w:eastAsia="Book Antiqua" w:hAnsi="Palatino Linotype"/>
          <w:spacing w:val="-1"/>
          <w:szCs w:val="26"/>
        </w:rPr>
        <w:t>s</w:t>
      </w:r>
      <w:r w:rsidRPr="002A309D">
        <w:rPr>
          <w:rFonts w:ascii="Palatino Linotype" w:eastAsia="Book Antiqua" w:hAnsi="Palatino Linotype"/>
          <w:szCs w:val="26"/>
        </w:rPr>
        <w:t>e pla</w:t>
      </w:r>
      <w:r w:rsidRPr="002A309D">
        <w:rPr>
          <w:rFonts w:ascii="Palatino Linotype" w:eastAsia="Book Antiqua" w:hAnsi="Palatino Linotype"/>
          <w:spacing w:val="-1"/>
          <w:szCs w:val="26"/>
        </w:rPr>
        <w:t>ns</w:t>
      </w:r>
      <w:r w:rsidRPr="002A309D">
        <w:rPr>
          <w:rFonts w:ascii="Palatino Linotype" w:eastAsia="Book Antiqua" w:hAnsi="Palatino Linotype"/>
          <w:szCs w:val="26"/>
        </w:rPr>
        <w:t xml:space="preserve">. </w:t>
      </w:r>
      <w:r w:rsidRPr="002A309D">
        <w:rPr>
          <w:rFonts w:ascii="Palatino Linotype" w:eastAsia="Book Antiqua" w:hAnsi="Palatino Linotype"/>
          <w:spacing w:val="2"/>
          <w:szCs w:val="26"/>
        </w:rPr>
        <w:t xml:space="preserve"> </w:t>
      </w:r>
      <w:r w:rsidRPr="002A309D">
        <w:rPr>
          <w:rFonts w:ascii="Palatino Linotype" w:eastAsia="Book Antiqua" w:hAnsi="Palatino Linotype"/>
          <w:szCs w:val="26"/>
        </w:rPr>
        <w:t>T</w:t>
      </w:r>
      <w:r w:rsidRPr="002A309D">
        <w:rPr>
          <w:rFonts w:ascii="Palatino Linotype" w:eastAsia="Book Antiqua" w:hAnsi="Palatino Linotype"/>
          <w:spacing w:val="-1"/>
          <w:szCs w:val="26"/>
        </w:rPr>
        <w:t>h</w:t>
      </w:r>
      <w:r w:rsidRPr="002A309D">
        <w:rPr>
          <w:rFonts w:ascii="Palatino Linotype" w:eastAsia="Book Antiqua" w:hAnsi="Palatino Linotype"/>
          <w:szCs w:val="26"/>
        </w:rPr>
        <w:t xml:space="preserve">e </w:t>
      </w:r>
      <w:r w:rsidRPr="002A309D">
        <w:rPr>
          <w:rFonts w:ascii="Palatino Linotype" w:eastAsia="Book Antiqua" w:hAnsi="Palatino Linotype"/>
          <w:spacing w:val="1"/>
          <w:szCs w:val="26"/>
        </w:rPr>
        <w:t>gr</w:t>
      </w:r>
      <w:r w:rsidRPr="002A309D">
        <w:rPr>
          <w:rFonts w:ascii="Palatino Linotype" w:eastAsia="Book Antiqua" w:hAnsi="Palatino Linotype"/>
          <w:szCs w:val="26"/>
        </w:rPr>
        <w:t xml:space="preserve">antee </w:t>
      </w:r>
      <w:r w:rsidRPr="002A309D">
        <w:rPr>
          <w:rFonts w:ascii="Palatino Linotype" w:eastAsia="Book Antiqua" w:hAnsi="Palatino Linotype"/>
          <w:spacing w:val="-1"/>
          <w:szCs w:val="26"/>
        </w:rPr>
        <w:t>s</w:t>
      </w:r>
      <w:r w:rsidRPr="002A309D">
        <w:rPr>
          <w:rFonts w:ascii="Palatino Linotype" w:eastAsia="Book Antiqua" w:hAnsi="Palatino Linotype"/>
          <w:szCs w:val="26"/>
        </w:rPr>
        <w:t>ha</w:t>
      </w:r>
      <w:r w:rsidRPr="002A309D">
        <w:rPr>
          <w:rFonts w:ascii="Palatino Linotype" w:eastAsia="Book Antiqua" w:hAnsi="Palatino Linotype"/>
          <w:spacing w:val="-1"/>
          <w:szCs w:val="26"/>
        </w:rPr>
        <w:t>l</w:t>
      </w:r>
      <w:r w:rsidRPr="002A309D">
        <w:rPr>
          <w:rFonts w:ascii="Palatino Linotype" w:eastAsia="Book Antiqua" w:hAnsi="Palatino Linotype"/>
          <w:szCs w:val="26"/>
        </w:rPr>
        <w:t>l al</w:t>
      </w:r>
      <w:r w:rsidRPr="002A309D">
        <w:rPr>
          <w:rFonts w:ascii="Palatino Linotype" w:eastAsia="Book Antiqua" w:hAnsi="Palatino Linotype"/>
          <w:spacing w:val="-1"/>
          <w:szCs w:val="26"/>
        </w:rPr>
        <w:t>s</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p</w:t>
      </w:r>
      <w:r w:rsidRPr="002A309D">
        <w:rPr>
          <w:rFonts w:ascii="Palatino Linotype" w:eastAsia="Book Antiqua" w:hAnsi="Palatino Linotype"/>
          <w:spacing w:val="1"/>
          <w:szCs w:val="26"/>
        </w:rPr>
        <w:t>rov</w:t>
      </w:r>
      <w:r w:rsidRPr="002A309D">
        <w:rPr>
          <w:rFonts w:ascii="Palatino Linotype" w:eastAsia="Book Antiqua" w:hAnsi="Palatino Linotype"/>
          <w:szCs w:val="26"/>
        </w:rPr>
        <w:t>ide doc</w:t>
      </w:r>
      <w:r w:rsidRPr="002A309D">
        <w:rPr>
          <w:rFonts w:ascii="Palatino Linotype" w:eastAsia="Book Antiqua" w:hAnsi="Palatino Linotype"/>
          <w:spacing w:val="-1"/>
          <w:szCs w:val="26"/>
        </w:rPr>
        <w:t>u</w:t>
      </w:r>
      <w:r w:rsidRPr="002A309D">
        <w:rPr>
          <w:rFonts w:ascii="Palatino Linotype" w:eastAsia="Book Antiqua" w:hAnsi="Palatino Linotype"/>
          <w:szCs w:val="26"/>
        </w:rPr>
        <w:t>me</w:t>
      </w:r>
      <w:r w:rsidRPr="002A309D">
        <w:rPr>
          <w:rFonts w:ascii="Palatino Linotype" w:eastAsia="Book Antiqua" w:hAnsi="Palatino Linotype"/>
          <w:spacing w:val="-1"/>
          <w:szCs w:val="26"/>
        </w:rPr>
        <w:t>nt</w:t>
      </w:r>
      <w:r w:rsidRPr="002A309D">
        <w:rPr>
          <w:rFonts w:ascii="Palatino Linotype" w:eastAsia="Book Antiqua" w:hAnsi="Palatino Linotype"/>
          <w:szCs w:val="26"/>
        </w:rPr>
        <w:t>a</w:t>
      </w:r>
      <w:r w:rsidRPr="002A309D">
        <w:rPr>
          <w:rFonts w:ascii="Palatino Linotype" w:eastAsia="Book Antiqua" w:hAnsi="Palatino Linotype"/>
          <w:spacing w:val="1"/>
          <w:szCs w:val="26"/>
        </w:rPr>
        <w:t>t</w:t>
      </w:r>
      <w:r w:rsidRPr="002A309D">
        <w:rPr>
          <w:rFonts w:ascii="Palatino Linotype" w:eastAsia="Book Antiqua" w:hAnsi="Palatino Linotype"/>
          <w:szCs w:val="26"/>
        </w:rPr>
        <w:t>ion, in</w:t>
      </w:r>
      <w:r w:rsidRPr="002A309D">
        <w:rPr>
          <w:rFonts w:ascii="Palatino Linotype" w:eastAsia="Book Antiqua" w:hAnsi="Palatino Linotype"/>
          <w:spacing w:val="-1"/>
          <w:szCs w:val="26"/>
        </w:rPr>
        <w:t>c</w:t>
      </w:r>
      <w:r w:rsidRPr="002A309D">
        <w:rPr>
          <w:rFonts w:ascii="Palatino Linotype" w:eastAsia="Book Antiqua" w:hAnsi="Palatino Linotype"/>
          <w:szCs w:val="26"/>
        </w:rPr>
        <w:t>l</w:t>
      </w:r>
      <w:r w:rsidRPr="002A309D">
        <w:rPr>
          <w:rFonts w:ascii="Palatino Linotype" w:eastAsia="Book Antiqua" w:hAnsi="Palatino Linotype"/>
          <w:spacing w:val="-1"/>
          <w:szCs w:val="26"/>
        </w:rPr>
        <w:t>u</w:t>
      </w:r>
      <w:r w:rsidRPr="002A309D">
        <w:rPr>
          <w:rFonts w:ascii="Palatino Linotype" w:eastAsia="Book Antiqua" w:hAnsi="Palatino Linotype"/>
          <w:szCs w:val="26"/>
        </w:rPr>
        <w:t>di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an a</w:t>
      </w:r>
      <w:r w:rsidRPr="002A309D">
        <w:rPr>
          <w:rFonts w:ascii="Palatino Linotype" w:eastAsia="Book Antiqua" w:hAnsi="Palatino Linotype"/>
          <w:spacing w:val="-1"/>
          <w:szCs w:val="26"/>
        </w:rPr>
        <w:t>f</w:t>
      </w:r>
      <w:r w:rsidRPr="002A309D">
        <w:rPr>
          <w:rFonts w:ascii="Palatino Linotype" w:eastAsia="Book Antiqua" w:hAnsi="Palatino Linotype"/>
          <w:spacing w:val="1"/>
          <w:szCs w:val="26"/>
        </w:rPr>
        <w:t>f</w:t>
      </w:r>
      <w:r w:rsidRPr="002A309D">
        <w:rPr>
          <w:rFonts w:ascii="Palatino Linotype" w:eastAsia="Book Antiqua" w:hAnsi="Palatino Linotype"/>
          <w:spacing w:val="2"/>
          <w:szCs w:val="26"/>
        </w:rPr>
        <w:t>i</w:t>
      </w:r>
      <w:r w:rsidRPr="002A309D">
        <w:rPr>
          <w:rFonts w:ascii="Palatino Linotype" w:eastAsia="Book Antiqua" w:hAnsi="Palatino Linotype"/>
          <w:szCs w:val="26"/>
        </w:rPr>
        <w:t>da</w:t>
      </w:r>
      <w:r w:rsidRPr="002A309D">
        <w:rPr>
          <w:rFonts w:ascii="Palatino Linotype" w:eastAsia="Book Antiqua" w:hAnsi="Palatino Linotype"/>
          <w:spacing w:val="1"/>
          <w:szCs w:val="26"/>
        </w:rPr>
        <w:t>v</w:t>
      </w:r>
      <w:r w:rsidRPr="002A309D">
        <w:rPr>
          <w:rFonts w:ascii="Palatino Linotype" w:eastAsia="Book Antiqua" w:hAnsi="Palatino Linotype"/>
          <w:szCs w:val="26"/>
        </w:rPr>
        <w:t xml:space="preserve">it, </w:t>
      </w:r>
      <w:r w:rsidRPr="002A309D">
        <w:rPr>
          <w:rFonts w:ascii="Palatino Linotype" w:eastAsia="Book Antiqua" w:hAnsi="Palatino Linotype"/>
          <w:spacing w:val="-1"/>
          <w:szCs w:val="26"/>
        </w:rPr>
        <w:t>s</w:t>
      </w:r>
      <w:r w:rsidRPr="002A309D">
        <w:rPr>
          <w:rFonts w:ascii="Palatino Linotype" w:eastAsia="Book Antiqua" w:hAnsi="Palatino Linotype"/>
          <w:spacing w:val="1"/>
          <w:szCs w:val="26"/>
        </w:rPr>
        <w:t>t</w:t>
      </w:r>
      <w:r w:rsidRPr="002A309D">
        <w:rPr>
          <w:rFonts w:ascii="Palatino Linotype" w:eastAsia="Book Antiqua" w:hAnsi="Palatino Linotype"/>
          <w:szCs w:val="26"/>
        </w:rPr>
        <w:t>a</w:t>
      </w:r>
      <w:r w:rsidRPr="002A309D">
        <w:rPr>
          <w:rFonts w:ascii="Palatino Linotype" w:eastAsia="Book Antiqua" w:hAnsi="Palatino Linotype"/>
          <w:spacing w:val="1"/>
          <w:szCs w:val="26"/>
        </w:rPr>
        <w:t>t</w:t>
      </w:r>
      <w:r w:rsidRPr="002A309D">
        <w:rPr>
          <w:rFonts w:ascii="Palatino Linotype" w:eastAsia="Book Antiqua" w:hAnsi="Palatino Linotype"/>
          <w:szCs w:val="26"/>
        </w:rPr>
        <w:t>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h</w:t>
      </w:r>
      <w:r w:rsidRPr="002A309D">
        <w:rPr>
          <w:rFonts w:ascii="Palatino Linotype" w:eastAsia="Book Antiqua" w:hAnsi="Palatino Linotype"/>
          <w:spacing w:val="-3"/>
          <w:szCs w:val="26"/>
        </w:rPr>
        <w:t>a</w:t>
      </w:r>
      <w:r w:rsidRPr="002A309D">
        <w:rPr>
          <w:rFonts w:ascii="Palatino Linotype" w:eastAsia="Book Antiqua" w:hAnsi="Palatino Linotype"/>
          <w:szCs w:val="26"/>
        </w:rPr>
        <w:t>t</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he</w:t>
      </w:r>
      <w:r w:rsidRPr="002A309D">
        <w:rPr>
          <w:rFonts w:ascii="Palatino Linotype" w:eastAsia="Book Antiqua" w:hAnsi="Palatino Linotype"/>
          <w:spacing w:val="-3"/>
          <w:szCs w:val="26"/>
        </w:rPr>
        <w:t xml:space="preserve"> </w:t>
      </w:r>
      <w:r w:rsidRPr="002A309D">
        <w:rPr>
          <w:rFonts w:ascii="Palatino Linotype" w:eastAsia="Book Antiqua" w:hAnsi="Palatino Linotype"/>
          <w:szCs w:val="26"/>
        </w:rPr>
        <w:t>new</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entity</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w</w:t>
      </w:r>
      <w:r w:rsidRPr="002A309D">
        <w:rPr>
          <w:rFonts w:ascii="Palatino Linotype" w:eastAsia="Book Antiqua" w:hAnsi="Palatino Linotype"/>
          <w:szCs w:val="26"/>
        </w:rPr>
        <w:t>ill</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zCs w:val="26"/>
        </w:rPr>
        <w:t>a</w:t>
      </w:r>
      <w:r w:rsidRPr="002A309D">
        <w:rPr>
          <w:rFonts w:ascii="Palatino Linotype" w:eastAsia="Book Antiqua" w:hAnsi="Palatino Linotype"/>
          <w:spacing w:val="1"/>
          <w:szCs w:val="26"/>
        </w:rPr>
        <w:t>k</w:t>
      </w:r>
      <w:r w:rsidRPr="002A309D">
        <w:rPr>
          <w:rFonts w:ascii="Palatino Linotype" w:eastAsia="Book Antiqua" w:hAnsi="Palatino Linotype"/>
          <w:szCs w:val="26"/>
        </w:rPr>
        <w:t>e f</w:t>
      </w:r>
      <w:r w:rsidRPr="002A309D">
        <w:rPr>
          <w:rFonts w:ascii="Palatino Linotype" w:eastAsia="Book Antiqua" w:hAnsi="Palatino Linotype"/>
          <w:spacing w:val="-1"/>
          <w:szCs w:val="26"/>
        </w:rPr>
        <w:t>u</w:t>
      </w:r>
      <w:r w:rsidRPr="002A309D">
        <w:rPr>
          <w:rFonts w:ascii="Palatino Linotype" w:eastAsia="Book Antiqua" w:hAnsi="Palatino Linotype"/>
          <w:szCs w:val="26"/>
        </w:rPr>
        <w:t>ll res</w:t>
      </w:r>
      <w:r w:rsidRPr="002A309D">
        <w:rPr>
          <w:rFonts w:ascii="Palatino Linotype" w:eastAsia="Book Antiqua" w:hAnsi="Palatino Linotype"/>
          <w:spacing w:val="-1"/>
          <w:szCs w:val="26"/>
        </w:rPr>
        <w:t>p</w:t>
      </w:r>
      <w:r w:rsidRPr="002A309D">
        <w:rPr>
          <w:rFonts w:ascii="Palatino Linotype" w:eastAsia="Book Antiqua" w:hAnsi="Palatino Linotype"/>
          <w:spacing w:val="1"/>
          <w:szCs w:val="26"/>
        </w:rPr>
        <w:t>o</w:t>
      </w:r>
      <w:r w:rsidRPr="002A309D">
        <w:rPr>
          <w:rFonts w:ascii="Palatino Linotype" w:eastAsia="Book Antiqua" w:hAnsi="Palatino Linotype"/>
          <w:szCs w:val="26"/>
        </w:rPr>
        <w:t>n</w:t>
      </w:r>
      <w:r w:rsidRPr="002A309D">
        <w:rPr>
          <w:rFonts w:ascii="Palatino Linotype" w:eastAsia="Book Antiqua" w:hAnsi="Palatino Linotype"/>
          <w:spacing w:val="-1"/>
          <w:szCs w:val="26"/>
        </w:rPr>
        <w:t>s</w:t>
      </w:r>
      <w:r w:rsidRPr="002A309D">
        <w:rPr>
          <w:rFonts w:ascii="Palatino Linotype" w:eastAsia="Book Antiqua" w:hAnsi="Palatino Linotype"/>
          <w:szCs w:val="26"/>
        </w:rPr>
        <w:t>i</w:t>
      </w:r>
      <w:r w:rsidRPr="002A309D">
        <w:rPr>
          <w:rFonts w:ascii="Palatino Linotype" w:eastAsia="Book Antiqua" w:hAnsi="Palatino Linotype"/>
          <w:spacing w:val="-1"/>
          <w:szCs w:val="26"/>
        </w:rPr>
        <w:t>b</w:t>
      </w:r>
      <w:r w:rsidRPr="002A309D">
        <w:rPr>
          <w:rFonts w:ascii="Palatino Linotype" w:eastAsia="Book Antiqua" w:hAnsi="Palatino Linotype"/>
          <w:spacing w:val="2"/>
          <w:szCs w:val="26"/>
        </w:rPr>
        <w:t>i</w:t>
      </w:r>
      <w:r w:rsidRPr="002A309D">
        <w:rPr>
          <w:rFonts w:ascii="Palatino Linotype" w:eastAsia="Book Antiqua" w:hAnsi="Palatino Linotype"/>
          <w:szCs w:val="26"/>
        </w:rPr>
        <w:t>lity</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and</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o</w:t>
      </w:r>
      <w:r w:rsidRPr="002A309D">
        <w:rPr>
          <w:rFonts w:ascii="Palatino Linotype" w:eastAsia="Book Antiqua" w:hAnsi="Palatino Linotype"/>
          <w:spacing w:val="-1"/>
          <w:szCs w:val="26"/>
        </w:rPr>
        <w:t>w</w:t>
      </w:r>
      <w:r w:rsidRPr="002A309D">
        <w:rPr>
          <w:rFonts w:ascii="Palatino Linotype" w:eastAsia="Book Antiqua" w:hAnsi="Palatino Linotype"/>
          <w:szCs w:val="26"/>
        </w:rPr>
        <w:t>ne</w:t>
      </w:r>
      <w:r w:rsidRPr="002A309D">
        <w:rPr>
          <w:rFonts w:ascii="Palatino Linotype" w:eastAsia="Book Antiqua" w:hAnsi="Palatino Linotype"/>
          <w:spacing w:val="1"/>
          <w:szCs w:val="26"/>
        </w:rPr>
        <w:t>r</w:t>
      </w:r>
      <w:r w:rsidRPr="002A309D">
        <w:rPr>
          <w:rFonts w:ascii="Palatino Linotype" w:eastAsia="Book Antiqua" w:hAnsi="Palatino Linotype"/>
          <w:spacing w:val="-1"/>
          <w:szCs w:val="26"/>
        </w:rPr>
        <w:t>s</w:t>
      </w:r>
      <w:r w:rsidRPr="002A309D">
        <w:rPr>
          <w:rFonts w:ascii="Palatino Linotype" w:eastAsia="Book Antiqua" w:hAnsi="Palatino Linotype"/>
          <w:szCs w:val="26"/>
        </w:rPr>
        <w:t>h</w:t>
      </w:r>
      <w:r w:rsidRPr="002A309D">
        <w:rPr>
          <w:rFonts w:ascii="Palatino Linotype" w:eastAsia="Book Antiqua" w:hAnsi="Palatino Linotype"/>
          <w:spacing w:val="-1"/>
          <w:szCs w:val="26"/>
        </w:rPr>
        <w:t>i</w:t>
      </w:r>
      <w:r w:rsidRPr="002A309D">
        <w:rPr>
          <w:rFonts w:ascii="Palatino Linotype" w:eastAsia="Book Antiqua" w:hAnsi="Palatino Linotype"/>
          <w:szCs w:val="26"/>
        </w:rPr>
        <w:t>p to</w:t>
      </w:r>
      <w:r w:rsidRPr="002A309D">
        <w:rPr>
          <w:rFonts w:ascii="Palatino Linotype" w:eastAsia="Book Antiqua" w:hAnsi="Palatino Linotype"/>
          <w:spacing w:val="4"/>
          <w:szCs w:val="26"/>
        </w:rPr>
        <w:t xml:space="preserve"> </w:t>
      </w:r>
      <w:r w:rsidRPr="002A309D">
        <w:rPr>
          <w:rFonts w:ascii="Palatino Linotype" w:eastAsia="Book Antiqua" w:hAnsi="Palatino Linotype"/>
          <w:spacing w:val="-1"/>
          <w:szCs w:val="26"/>
        </w:rPr>
        <w:t>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p</w:t>
      </w:r>
      <w:r w:rsidRPr="002A309D">
        <w:rPr>
          <w:rFonts w:ascii="Palatino Linotype" w:eastAsia="Book Antiqua" w:hAnsi="Palatino Linotype"/>
          <w:szCs w:val="26"/>
        </w:rPr>
        <w:t xml:space="preserve">ly with </w:t>
      </w:r>
      <w:r w:rsidRPr="002A309D">
        <w:rPr>
          <w:rFonts w:ascii="Palatino Linotype" w:eastAsia="Book Antiqua" w:hAnsi="Palatino Linotype"/>
          <w:spacing w:val="1"/>
          <w:szCs w:val="26"/>
        </w:rPr>
        <w:t>t</w:t>
      </w:r>
      <w:r w:rsidRPr="002A309D">
        <w:rPr>
          <w:rFonts w:ascii="Palatino Linotype" w:eastAsia="Book Antiqua" w:hAnsi="Palatino Linotype"/>
          <w:szCs w:val="26"/>
        </w:rPr>
        <w:t xml:space="preserve">he </w:t>
      </w:r>
      <w:r w:rsidRPr="002A309D">
        <w:rPr>
          <w:rFonts w:ascii="Palatino Linotype" w:eastAsia="Book Antiqua" w:hAnsi="Palatino Linotype"/>
          <w:spacing w:val="1"/>
          <w:szCs w:val="26"/>
        </w:rPr>
        <w:t>r</w:t>
      </w:r>
      <w:r w:rsidRPr="002A309D">
        <w:rPr>
          <w:rFonts w:ascii="Palatino Linotype" w:eastAsia="Book Antiqua" w:hAnsi="Palatino Linotype"/>
          <w:szCs w:val="26"/>
        </w:rPr>
        <w:t>equ</w:t>
      </w:r>
      <w:r w:rsidRPr="002A309D">
        <w:rPr>
          <w:rFonts w:ascii="Palatino Linotype" w:eastAsia="Book Antiqua" w:hAnsi="Palatino Linotype"/>
          <w:spacing w:val="-1"/>
          <w:szCs w:val="26"/>
        </w:rPr>
        <w:t>i</w:t>
      </w:r>
      <w:r w:rsidRPr="002A309D">
        <w:rPr>
          <w:rFonts w:ascii="Palatino Linotype" w:eastAsia="Book Antiqua" w:hAnsi="Palatino Linotype"/>
          <w:spacing w:val="1"/>
          <w:szCs w:val="26"/>
        </w:rPr>
        <w:t>r</w:t>
      </w:r>
      <w:r w:rsidRPr="002A309D">
        <w:rPr>
          <w:rFonts w:ascii="Palatino Linotype" w:eastAsia="Book Antiqua" w:hAnsi="Palatino Linotype"/>
          <w:szCs w:val="26"/>
        </w:rPr>
        <w:t>ements of the C</w:t>
      </w:r>
      <w:r w:rsidRPr="002A309D">
        <w:rPr>
          <w:rFonts w:ascii="Palatino Linotype" w:eastAsia="Book Antiqua" w:hAnsi="Palatino Linotype"/>
          <w:spacing w:val="1"/>
          <w:szCs w:val="26"/>
        </w:rPr>
        <w:t>A</w:t>
      </w:r>
      <w:r w:rsidRPr="002A309D">
        <w:rPr>
          <w:rFonts w:ascii="Palatino Linotype" w:eastAsia="Book Antiqua" w:hAnsi="Palatino Linotype"/>
          <w:spacing w:val="-1"/>
          <w:szCs w:val="26"/>
        </w:rPr>
        <w:t>S</w:t>
      </w:r>
      <w:r w:rsidRPr="002A309D">
        <w:rPr>
          <w:rFonts w:ascii="Palatino Linotype" w:eastAsia="Book Antiqua" w:hAnsi="Palatino Linotype"/>
          <w:szCs w:val="26"/>
        </w:rPr>
        <w:t>F</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w:t>
      </w:r>
      <w:r w:rsidRPr="002A309D">
        <w:rPr>
          <w:rFonts w:ascii="Palatino Linotype" w:eastAsia="Book Antiqua" w:hAnsi="Palatino Linotype"/>
          <w:spacing w:val="-1"/>
          <w:szCs w:val="26"/>
        </w:rPr>
        <w:t>w</w:t>
      </w:r>
      <w:r w:rsidRPr="002A309D">
        <w:rPr>
          <w:rFonts w:ascii="Palatino Linotype" w:eastAsia="Book Antiqua" w:hAnsi="Palatino Linotype"/>
          <w:szCs w:val="26"/>
        </w:rPr>
        <w:t>a</w:t>
      </w:r>
      <w:r w:rsidRPr="002A309D">
        <w:rPr>
          <w:rFonts w:ascii="Palatino Linotype" w:eastAsia="Book Antiqua" w:hAnsi="Palatino Linotype"/>
          <w:spacing w:val="1"/>
          <w:szCs w:val="26"/>
        </w:rPr>
        <w:t>r</w:t>
      </w:r>
      <w:r w:rsidRPr="002A309D">
        <w:rPr>
          <w:rFonts w:ascii="Palatino Linotype" w:eastAsia="Book Antiqua" w:hAnsi="Palatino Linotype"/>
          <w:szCs w:val="26"/>
        </w:rPr>
        <w:t>d.  T</w:t>
      </w:r>
      <w:r w:rsidRPr="002A309D">
        <w:rPr>
          <w:rFonts w:ascii="Palatino Linotype" w:eastAsia="Book Antiqua" w:hAnsi="Palatino Linotype"/>
          <w:spacing w:val="-1"/>
          <w:szCs w:val="26"/>
        </w:rPr>
        <w:t>h</w:t>
      </w:r>
      <w:r w:rsidRPr="002A309D">
        <w:rPr>
          <w:rFonts w:ascii="Palatino Linotype" w:eastAsia="Book Antiqua" w:hAnsi="Palatino Linotype"/>
          <w:szCs w:val="26"/>
        </w:rPr>
        <w:t>e new</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enti</w:t>
      </w:r>
      <w:r w:rsidRPr="002A309D">
        <w:rPr>
          <w:rFonts w:ascii="Palatino Linotype" w:eastAsia="Book Antiqua" w:hAnsi="Palatino Linotype"/>
          <w:spacing w:val="1"/>
          <w:szCs w:val="26"/>
        </w:rPr>
        <w:t>t</w:t>
      </w:r>
      <w:r w:rsidRPr="002A309D">
        <w:rPr>
          <w:rFonts w:ascii="Palatino Linotype" w:eastAsia="Book Antiqua" w:hAnsi="Palatino Linotype"/>
          <w:szCs w:val="26"/>
        </w:rPr>
        <w:t>y</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s</w:t>
      </w:r>
      <w:r w:rsidRPr="002A309D">
        <w:rPr>
          <w:rFonts w:ascii="Palatino Linotype" w:eastAsia="Book Antiqua" w:hAnsi="Palatino Linotype"/>
          <w:szCs w:val="26"/>
        </w:rPr>
        <w:t>ha</w:t>
      </w:r>
      <w:r w:rsidRPr="002A309D">
        <w:rPr>
          <w:rFonts w:ascii="Palatino Linotype" w:eastAsia="Book Antiqua" w:hAnsi="Palatino Linotype"/>
          <w:spacing w:val="-1"/>
          <w:szCs w:val="26"/>
        </w:rPr>
        <w:t>l</w:t>
      </w:r>
      <w:r w:rsidRPr="002A309D">
        <w:rPr>
          <w:rFonts w:ascii="Palatino Linotype" w:eastAsia="Book Antiqua" w:hAnsi="Palatino Linotype"/>
          <w:szCs w:val="26"/>
        </w:rPr>
        <w:t xml:space="preserve">l </w:t>
      </w:r>
      <w:r w:rsidRPr="002A309D">
        <w:rPr>
          <w:rFonts w:ascii="Palatino Linotype" w:eastAsia="Book Antiqua" w:hAnsi="Palatino Linotype"/>
          <w:spacing w:val="2"/>
          <w:szCs w:val="26"/>
        </w:rPr>
        <w:t>a</w:t>
      </w:r>
      <w:r w:rsidRPr="002A309D">
        <w:rPr>
          <w:rFonts w:ascii="Palatino Linotype" w:eastAsia="Book Antiqua" w:hAnsi="Palatino Linotype"/>
          <w:spacing w:val="1"/>
          <w:szCs w:val="26"/>
        </w:rPr>
        <w:t>gr</w:t>
      </w:r>
      <w:r w:rsidRPr="002A309D">
        <w:rPr>
          <w:rFonts w:ascii="Palatino Linotype" w:eastAsia="Book Antiqua" w:hAnsi="Palatino Linotype"/>
          <w:szCs w:val="26"/>
        </w:rPr>
        <w:t xml:space="preserve">ee in </w:t>
      </w:r>
      <w:r w:rsidRPr="002A309D">
        <w:rPr>
          <w:rFonts w:ascii="Palatino Linotype" w:eastAsia="Book Antiqua" w:hAnsi="Palatino Linotype"/>
          <w:spacing w:val="-1"/>
          <w:szCs w:val="26"/>
        </w:rPr>
        <w:t>w</w:t>
      </w:r>
      <w:r w:rsidRPr="002A309D">
        <w:rPr>
          <w:rFonts w:ascii="Palatino Linotype" w:eastAsia="Book Antiqua" w:hAnsi="Palatino Linotype"/>
          <w:spacing w:val="1"/>
          <w:szCs w:val="26"/>
        </w:rPr>
        <w:t>r</w:t>
      </w:r>
      <w:r w:rsidRPr="002A309D">
        <w:rPr>
          <w:rFonts w:ascii="Palatino Linotype" w:eastAsia="Book Antiqua" w:hAnsi="Palatino Linotype"/>
          <w:szCs w:val="26"/>
        </w:rPr>
        <w:t>iti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2"/>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suc</w:t>
      </w:r>
      <w:r w:rsidRPr="002A309D">
        <w:rPr>
          <w:rFonts w:ascii="Palatino Linotype" w:eastAsia="Book Antiqua" w:hAnsi="Palatino Linotype"/>
          <w:szCs w:val="26"/>
        </w:rPr>
        <w:t xml:space="preserve">h.  </w:t>
      </w:r>
      <w:r w:rsidRPr="002A309D">
        <w:rPr>
          <w:rFonts w:ascii="Palatino Linotype" w:eastAsia="Book Antiqua" w:hAnsi="Palatino Linotype"/>
          <w:spacing w:val="-1"/>
          <w:szCs w:val="26"/>
        </w:rPr>
        <w:t>T</w:t>
      </w:r>
      <w:r w:rsidRPr="002A309D">
        <w:rPr>
          <w:rFonts w:ascii="Palatino Linotype" w:eastAsia="Book Antiqua" w:hAnsi="Palatino Linotype"/>
          <w:szCs w:val="26"/>
        </w:rPr>
        <w:t>he g</w:t>
      </w:r>
      <w:r w:rsidRPr="002A309D">
        <w:rPr>
          <w:rFonts w:ascii="Palatino Linotype" w:eastAsia="Book Antiqua" w:hAnsi="Palatino Linotype"/>
          <w:spacing w:val="2"/>
          <w:szCs w:val="26"/>
        </w:rPr>
        <w:t>r</w:t>
      </w:r>
      <w:r w:rsidRPr="002A309D">
        <w:rPr>
          <w:rFonts w:ascii="Palatino Linotype" w:eastAsia="Book Antiqua" w:hAnsi="Palatino Linotype"/>
          <w:szCs w:val="26"/>
        </w:rPr>
        <w:t xml:space="preserve">antee </w:t>
      </w:r>
      <w:r w:rsidRPr="002A309D">
        <w:rPr>
          <w:rFonts w:ascii="Palatino Linotype" w:eastAsia="Book Antiqua" w:hAnsi="Palatino Linotype"/>
          <w:spacing w:val="-1"/>
          <w:szCs w:val="26"/>
        </w:rPr>
        <w:t>s</w:t>
      </w:r>
      <w:r w:rsidRPr="002A309D">
        <w:rPr>
          <w:rFonts w:ascii="Palatino Linotype" w:eastAsia="Book Antiqua" w:hAnsi="Palatino Linotype"/>
          <w:szCs w:val="26"/>
        </w:rPr>
        <w:t>ha</w:t>
      </w:r>
      <w:r w:rsidRPr="002A309D">
        <w:rPr>
          <w:rFonts w:ascii="Palatino Linotype" w:eastAsia="Book Antiqua" w:hAnsi="Palatino Linotype"/>
          <w:spacing w:val="-1"/>
          <w:szCs w:val="26"/>
        </w:rPr>
        <w:t>l</w:t>
      </w:r>
      <w:r w:rsidRPr="002A309D">
        <w:rPr>
          <w:rFonts w:ascii="Palatino Linotype" w:eastAsia="Book Antiqua" w:hAnsi="Palatino Linotype"/>
          <w:szCs w:val="26"/>
        </w:rPr>
        <w:t>l pr</w:t>
      </w:r>
      <w:r w:rsidRPr="002A309D">
        <w:rPr>
          <w:rFonts w:ascii="Palatino Linotype" w:eastAsia="Book Antiqua" w:hAnsi="Palatino Linotype"/>
          <w:spacing w:val="-1"/>
          <w:szCs w:val="26"/>
        </w:rPr>
        <w:t>o</w:t>
      </w:r>
      <w:r w:rsidRPr="002A309D">
        <w:rPr>
          <w:rFonts w:ascii="Palatino Linotype" w:eastAsia="Book Antiqua" w:hAnsi="Palatino Linotype"/>
          <w:spacing w:val="1"/>
          <w:szCs w:val="26"/>
        </w:rPr>
        <w:t>v</w:t>
      </w:r>
      <w:r w:rsidRPr="002A309D">
        <w:rPr>
          <w:rFonts w:ascii="Palatino Linotype" w:eastAsia="Book Antiqua" w:hAnsi="Palatino Linotype"/>
          <w:szCs w:val="26"/>
        </w:rPr>
        <w:t>ide the</w:t>
      </w:r>
      <w:r w:rsidRPr="002A309D">
        <w:rPr>
          <w:rFonts w:ascii="Palatino Linotype" w:eastAsia="Book Antiqua" w:hAnsi="Palatino Linotype"/>
          <w:position w:val="1"/>
          <w:szCs w:val="26"/>
        </w:rPr>
        <w:t xml:space="preserve"> C</w:t>
      </w:r>
      <w:r w:rsidRPr="002A309D">
        <w:rPr>
          <w:rFonts w:ascii="Palatino Linotype" w:eastAsia="Book Antiqua" w:hAnsi="Palatino Linotype"/>
          <w:spacing w:val="1"/>
          <w:position w:val="1"/>
          <w:szCs w:val="26"/>
        </w:rPr>
        <w:t>o</w:t>
      </w:r>
      <w:r w:rsidRPr="002A309D">
        <w:rPr>
          <w:rFonts w:ascii="Palatino Linotype" w:eastAsia="Book Antiqua" w:hAnsi="Palatino Linotype"/>
          <w:position w:val="1"/>
          <w:szCs w:val="26"/>
        </w:rPr>
        <w:t>m</w:t>
      </w:r>
      <w:r w:rsidRPr="002A309D">
        <w:rPr>
          <w:rFonts w:ascii="Palatino Linotype" w:eastAsia="Book Antiqua" w:hAnsi="Palatino Linotype"/>
          <w:spacing w:val="-1"/>
          <w:position w:val="1"/>
          <w:szCs w:val="26"/>
        </w:rPr>
        <w:t>m</w:t>
      </w:r>
      <w:r w:rsidRPr="002A309D">
        <w:rPr>
          <w:rFonts w:ascii="Palatino Linotype" w:eastAsia="Book Antiqua" w:hAnsi="Palatino Linotype"/>
          <w:position w:val="1"/>
          <w:szCs w:val="26"/>
        </w:rPr>
        <w:t>i</w:t>
      </w:r>
      <w:r w:rsidRPr="002A309D">
        <w:rPr>
          <w:rFonts w:ascii="Palatino Linotype" w:eastAsia="Book Antiqua" w:hAnsi="Palatino Linotype"/>
          <w:spacing w:val="-1"/>
          <w:position w:val="1"/>
          <w:szCs w:val="26"/>
        </w:rPr>
        <w:t>ss</w:t>
      </w:r>
      <w:r w:rsidRPr="002A309D">
        <w:rPr>
          <w:rFonts w:ascii="Palatino Linotype" w:eastAsia="Book Antiqua" w:hAnsi="Palatino Linotype"/>
          <w:position w:val="1"/>
          <w:szCs w:val="26"/>
        </w:rPr>
        <w:t xml:space="preserve">ion </w:t>
      </w:r>
      <w:r w:rsidRPr="002A309D">
        <w:rPr>
          <w:rFonts w:ascii="Palatino Linotype" w:eastAsia="Book Antiqua" w:hAnsi="Palatino Linotype"/>
          <w:spacing w:val="-1"/>
          <w:position w:val="1"/>
          <w:szCs w:val="26"/>
        </w:rPr>
        <w:t>w</w:t>
      </w:r>
      <w:r w:rsidRPr="002A309D">
        <w:rPr>
          <w:rFonts w:ascii="Palatino Linotype" w:eastAsia="Book Antiqua" w:hAnsi="Palatino Linotype"/>
          <w:position w:val="1"/>
          <w:szCs w:val="26"/>
        </w:rPr>
        <w:t>ith a</w:t>
      </w:r>
      <w:r w:rsidRPr="002A309D">
        <w:rPr>
          <w:rFonts w:ascii="Palatino Linotype" w:eastAsia="Book Antiqua" w:hAnsi="Palatino Linotype"/>
          <w:spacing w:val="-1"/>
          <w:position w:val="1"/>
          <w:szCs w:val="26"/>
        </w:rPr>
        <w:t>n</w:t>
      </w:r>
      <w:r w:rsidRPr="002A309D">
        <w:rPr>
          <w:rFonts w:ascii="Palatino Linotype" w:eastAsia="Book Antiqua" w:hAnsi="Palatino Linotype"/>
          <w:position w:val="1"/>
          <w:szCs w:val="26"/>
        </w:rPr>
        <w:t>y</w:t>
      </w:r>
      <w:r w:rsidRPr="002A309D">
        <w:rPr>
          <w:rFonts w:ascii="Palatino Linotype" w:eastAsia="Book Antiqua" w:hAnsi="Palatino Linotype"/>
          <w:spacing w:val="3"/>
          <w:position w:val="1"/>
          <w:szCs w:val="26"/>
        </w:rPr>
        <w:t xml:space="preserve"> </w:t>
      </w:r>
      <w:r w:rsidRPr="002A309D">
        <w:rPr>
          <w:rFonts w:ascii="Palatino Linotype" w:eastAsia="Book Antiqua" w:hAnsi="Palatino Linotype"/>
          <w:position w:val="1"/>
          <w:szCs w:val="26"/>
        </w:rPr>
        <w:t>ne</w:t>
      </w:r>
      <w:r w:rsidRPr="002A309D">
        <w:rPr>
          <w:rFonts w:ascii="Palatino Linotype" w:eastAsia="Book Antiqua" w:hAnsi="Palatino Linotype"/>
          <w:spacing w:val="-1"/>
          <w:position w:val="1"/>
          <w:szCs w:val="26"/>
        </w:rPr>
        <w:t>c</w:t>
      </w:r>
      <w:r w:rsidRPr="002A309D">
        <w:rPr>
          <w:rFonts w:ascii="Palatino Linotype" w:eastAsia="Book Antiqua" w:hAnsi="Palatino Linotype"/>
          <w:position w:val="1"/>
          <w:szCs w:val="26"/>
        </w:rPr>
        <w:t>es</w:t>
      </w:r>
      <w:r w:rsidRPr="002A309D">
        <w:rPr>
          <w:rFonts w:ascii="Palatino Linotype" w:eastAsia="Book Antiqua" w:hAnsi="Palatino Linotype"/>
          <w:spacing w:val="-2"/>
          <w:position w:val="1"/>
          <w:szCs w:val="26"/>
        </w:rPr>
        <w:t>s</w:t>
      </w:r>
      <w:r w:rsidRPr="002A309D">
        <w:rPr>
          <w:rFonts w:ascii="Palatino Linotype" w:eastAsia="Book Antiqua" w:hAnsi="Palatino Linotype"/>
          <w:position w:val="1"/>
          <w:szCs w:val="26"/>
        </w:rPr>
        <w:t>a</w:t>
      </w:r>
      <w:r w:rsidRPr="002A309D">
        <w:rPr>
          <w:rFonts w:ascii="Palatino Linotype" w:eastAsia="Book Antiqua" w:hAnsi="Palatino Linotype"/>
          <w:spacing w:val="1"/>
          <w:position w:val="1"/>
          <w:szCs w:val="26"/>
        </w:rPr>
        <w:t>r</w:t>
      </w:r>
      <w:r w:rsidRPr="002A309D">
        <w:rPr>
          <w:rFonts w:ascii="Palatino Linotype" w:eastAsia="Book Antiqua" w:hAnsi="Palatino Linotype"/>
          <w:position w:val="1"/>
          <w:szCs w:val="26"/>
        </w:rPr>
        <w:t>y</w:t>
      </w:r>
      <w:r w:rsidRPr="002A309D">
        <w:rPr>
          <w:rFonts w:ascii="Palatino Linotype" w:eastAsia="Book Antiqua" w:hAnsi="Palatino Linotype"/>
          <w:spacing w:val="1"/>
          <w:position w:val="1"/>
          <w:szCs w:val="26"/>
        </w:rPr>
        <w:t xml:space="preserve"> </w:t>
      </w:r>
      <w:r w:rsidRPr="002A309D">
        <w:rPr>
          <w:rFonts w:ascii="Palatino Linotype" w:eastAsia="Book Antiqua" w:hAnsi="Palatino Linotype"/>
          <w:position w:val="1"/>
          <w:szCs w:val="26"/>
        </w:rPr>
        <w:t>doc</w:t>
      </w:r>
      <w:r w:rsidRPr="002A309D">
        <w:rPr>
          <w:rFonts w:ascii="Palatino Linotype" w:eastAsia="Book Antiqua" w:hAnsi="Palatino Linotype"/>
          <w:spacing w:val="-1"/>
          <w:position w:val="1"/>
          <w:szCs w:val="26"/>
        </w:rPr>
        <w:t>u</w:t>
      </w:r>
      <w:r w:rsidRPr="002A309D">
        <w:rPr>
          <w:rFonts w:ascii="Palatino Linotype" w:eastAsia="Book Antiqua" w:hAnsi="Palatino Linotype"/>
          <w:position w:val="1"/>
          <w:szCs w:val="26"/>
        </w:rPr>
        <w:t>me</w:t>
      </w:r>
      <w:r w:rsidRPr="002A309D">
        <w:rPr>
          <w:rFonts w:ascii="Palatino Linotype" w:eastAsia="Book Antiqua" w:hAnsi="Palatino Linotype"/>
          <w:spacing w:val="-1"/>
          <w:position w:val="1"/>
          <w:szCs w:val="26"/>
        </w:rPr>
        <w:t>n</w:t>
      </w:r>
      <w:r w:rsidRPr="002A309D">
        <w:rPr>
          <w:rFonts w:ascii="Palatino Linotype" w:eastAsia="Book Antiqua" w:hAnsi="Palatino Linotype"/>
          <w:spacing w:val="1"/>
          <w:position w:val="1"/>
          <w:szCs w:val="26"/>
        </w:rPr>
        <w:t>t</w:t>
      </w:r>
      <w:r w:rsidRPr="002A309D">
        <w:rPr>
          <w:rFonts w:ascii="Palatino Linotype" w:eastAsia="Book Antiqua" w:hAnsi="Palatino Linotype"/>
          <w:position w:val="1"/>
          <w:szCs w:val="26"/>
        </w:rPr>
        <w:t>s</w:t>
      </w:r>
      <w:r w:rsidRPr="002A309D">
        <w:rPr>
          <w:rFonts w:ascii="Palatino Linotype" w:eastAsia="Book Antiqua" w:hAnsi="Palatino Linotype"/>
          <w:spacing w:val="-1"/>
          <w:position w:val="1"/>
          <w:szCs w:val="26"/>
        </w:rPr>
        <w:t xml:space="preserve"> </w:t>
      </w:r>
      <w:r w:rsidRPr="002A309D">
        <w:rPr>
          <w:rFonts w:ascii="Palatino Linotype" w:eastAsia="Book Antiqua" w:hAnsi="Palatino Linotype"/>
          <w:spacing w:val="3"/>
          <w:position w:val="1"/>
          <w:szCs w:val="26"/>
        </w:rPr>
        <w:t>r</w:t>
      </w:r>
      <w:r w:rsidRPr="002A309D">
        <w:rPr>
          <w:rFonts w:ascii="Palatino Linotype" w:eastAsia="Book Antiqua" w:hAnsi="Palatino Linotype"/>
          <w:position w:val="1"/>
          <w:szCs w:val="26"/>
        </w:rPr>
        <w:t>eque</w:t>
      </w:r>
      <w:r w:rsidRPr="002A309D">
        <w:rPr>
          <w:rFonts w:ascii="Palatino Linotype" w:eastAsia="Book Antiqua" w:hAnsi="Palatino Linotype"/>
          <w:spacing w:val="-1"/>
          <w:position w:val="1"/>
          <w:szCs w:val="26"/>
        </w:rPr>
        <w:t>s</w:t>
      </w:r>
      <w:r w:rsidRPr="002A309D">
        <w:rPr>
          <w:rFonts w:ascii="Palatino Linotype" w:eastAsia="Book Antiqua" w:hAnsi="Palatino Linotype"/>
          <w:spacing w:val="1"/>
          <w:position w:val="1"/>
          <w:szCs w:val="26"/>
        </w:rPr>
        <w:t>t</w:t>
      </w:r>
      <w:r w:rsidRPr="002A309D">
        <w:rPr>
          <w:rFonts w:ascii="Palatino Linotype" w:eastAsia="Book Antiqua" w:hAnsi="Palatino Linotype"/>
          <w:position w:val="1"/>
          <w:szCs w:val="26"/>
        </w:rPr>
        <w:t>ed in</w:t>
      </w:r>
      <w:r w:rsidRPr="002A309D">
        <w:rPr>
          <w:rFonts w:ascii="Palatino Linotype" w:eastAsia="Book Antiqua" w:hAnsi="Palatino Linotype"/>
          <w:spacing w:val="-1"/>
          <w:position w:val="1"/>
          <w:szCs w:val="26"/>
        </w:rPr>
        <w:t xml:space="preserve"> </w:t>
      </w:r>
      <w:r w:rsidRPr="002A309D">
        <w:rPr>
          <w:rFonts w:ascii="Palatino Linotype" w:eastAsia="Book Antiqua" w:hAnsi="Palatino Linotype"/>
          <w:position w:val="1"/>
          <w:szCs w:val="26"/>
        </w:rPr>
        <w:t>its</w:t>
      </w:r>
      <w:r w:rsidRPr="002A309D">
        <w:rPr>
          <w:rFonts w:ascii="Palatino Linotype" w:eastAsia="Book Antiqua" w:hAnsi="Palatino Linotype"/>
          <w:spacing w:val="-1"/>
          <w:position w:val="1"/>
          <w:szCs w:val="26"/>
        </w:rPr>
        <w:t xml:space="preserve"> </w:t>
      </w:r>
      <w:r w:rsidRPr="002A309D">
        <w:rPr>
          <w:rFonts w:ascii="Palatino Linotype" w:eastAsia="Book Antiqua" w:hAnsi="Palatino Linotype"/>
          <w:spacing w:val="1"/>
          <w:position w:val="1"/>
          <w:szCs w:val="26"/>
        </w:rPr>
        <w:t>r</w:t>
      </w:r>
      <w:r w:rsidRPr="002A309D">
        <w:rPr>
          <w:rFonts w:ascii="Palatino Linotype" w:eastAsia="Book Antiqua" w:hAnsi="Palatino Linotype"/>
          <w:position w:val="1"/>
          <w:szCs w:val="26"/>
        </w:rPr>
        <w:t>e</w:t>
      </w:r>
      <w:r w:rsidRPr="002A309D">
        <w:rPr>
          <w:rFonts w:ascii="Palatino Linotype" w:eastAsia="Book Antiqua" w:hAnsi="Palatino Linotype"/>
          <w:spacing w:val="1"/>
          <w:position w:val="1"/>
          <w:szCs w:val="26"/>
        </w:rPr>
        <w:t>v</w:t>
      </w:r>
      <w:r w:rsidRPr="002A309D">
        <w:rPr>
          <w:rFonts w:ascii="Palatino Linotype" w:eastAsia="Book Antiqua" w:hAnsi="Palatino Linotype"/>
          <w:position w:val="1"/>
          <w:szCs w:val="26"/>
        </w:rPr>
        <w:t>iew</w:t>
      </w:r>
      <w:r w:rsidRPr="002A309D">
        <w:rPr>
          <w:rFonts w:ascii="Palatino Linotype" w:eastAsia="Book Antiqua" w:hAnsi="Palatino Linotype"/>
          <w:spacing w:val="-1"/>
          <w:position w:val="1"/>
          <w:szCs w:val="26"/>
        </w:rPr>
        <w:t xml:space="preserve"> </w:t>
      </w:r>
      <w:r w:rsidRPr="002A309D">
        <w:rPr>
          <w:rFonts w:ascii="Palatino Linotype" w:eastAsia="Book Antiqua" w:hAnsi="Palatino Linotype"/>
          <w:spacing w:val="1"/>
          <w:position w:val="1"/>
          <w:szCs w:val="26"/>
        </w:rPr>
        <w:t>o</w:t>
      </w:r>
      <w:r w:rsidRPr="002A309D">
        <w:rPr>
          <w:rFonts w:ascii="Palatino Linotype" w:eastAsia="Book Antiqua" w:hAnsi="Palatino Linotype"/>
          <w:position w:val="1"/>
          <w:szCs w:val="26"/>
        </w:rPr>
        <w:t xml:space="preserve">f the </w:t>
      </w:r>
      <w:r w:rsidRPr="002A309D">
        <w:rPr>
          <w:rFonts w:ascii="Palatino Linotype" w:eastAsia="Book Antiqua" w:hAnsi="Palatino Linotype"/>
          <w:spacing w:val="1"/>
          <w:position w:val="1"/>
          <w:szCs w:val="26"/>
        </w:rPr>
        <w:t>tr</w:t>
      </w:r>
      <w:r w:rsidRPr="002A309D">
        <w:rPr>
          <w:rFonts w:ascii="Palatino Linotype" w:eastAsia="Book Antiqua" w:hAnsi="Palatino Linotype"/>
          <w:position w:val="1"/>
          <w:szCs w:val="26"/>
        </w:rPr>
        <w:t>an</w:t>
      </w:r>
      <w:r w:rsidRPr="002A309D">
        <w:rPr>
          <w:rFonts w:ascii="Palatino Linotype" w:eastAsia="Book Antiqua" w:hAnsi="Palatino Linotype"/>
          <w:spacing w:val="-1"/>
          <w:position w:val="1"/>
          <w:szCs w:val="26"/>
        </w:rPr>
        <w:t>s</w:t>
      </w:r>
      <w:r w:rsidRPr="002A309D">
        <w:rPr>
          <w:rFonts w:ascii="Palatino Linotype" w:eastAsia="Book Antiqua" w:hAnsi="Palatino Linotype"/>
          <w:position w:val="1"/>
          <w:szCs w:val="26"/>
        </w:rPr>
        <w:t>fer.  T</w:t>
      </w:r>
      <w:r w:rsidRPr="002A309D">
        <w:rPr>
          <w:rFonts w:ascii="Palatino Linotype" w:eastAsia="Book Antiqua" w:hAnsi="Palatino Linotype"/>
          <w:spacing w:val="-1"/>
          <w:position w:val="1"/>
          <w:szCs w:val="26"/>
        </w:rPr>
        <w:t>h</w:t>
      </w:r>
      <w:r w:rsidRPr="002A309D">
        <w:rPr>
          <w:rFonts w:ascii="Palatino Linotype" w:eastAsia="Book Antiqua" w:hAnsi="Palatino Linotype"/>
          <w:position w:val="1"/>
          <w:szCs w:val="26"/>
        </w:rPr>
        <w:t>is</w:t>
      </w:r>
      <w:r w:rsidRPr="002A309D">
        <w:rPr>
          <w:rFonts w:ascii="Palatino Linotype" w:eastAsia="Book Antiqua" w:hAnsi="Palatino Linotype"/>
          <w:szCs w:val="26"/>
        </w:rPr>
        <w:t xml:space="preserve"> </w:t>
      </w:r>
      <w:r w:rsidRPr="002A309D">
        <w:rPr>
          <w:rFonts w:ascii="Palatino Linotype" w:eastAsia="Book Antiqua" w:hAnsi="Palatino Linotype"/>
          <w:spacing w:val="-1"/>
          <w:szCs w:val="26"/>
        </w:rPr>
        <w:t>w</w:t>
      </w:r>
      <w:r w:rsidRPr="002A309D">
        <w:rPr>
          <w:rFonts w:ascii="Palatino Linotype" w:eastAsia="Book Antiqua" w:hAnsi="Palatino Linotype"/>
          <w:szCs w:val="26"/>
        </w:rPr>
        <w:t>ill</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i</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c</w:t>
      </w:r>
      <w:r w:rsidRPr="002A309D">
        <w:rPr>
          <w:rFonts w:ascii="Palatino Linotype" w:eastAsia="Book Antiqua" w:hAnsi="Palatino Linotype"/>
          <w:szCs w:val="26"/>
        </w:rPr>
        <w:t>l</w:t>
      </w:r>
      <w:r w:rsidRPr="002A309D">
        <w:rPr>
          <w:rFonts w:ascii="Palatino Linotype" w:eastAsia="Book Antiqua" w:hAnsi="Palatino Linotype"/>
          <w:spacing w:val="-1"/>
          <w:szCs w:val="26"/>
        </w:rPr>
        <w:t>u</w:t>
      </w:r>
      <w:r w:rsidRPr="002A309D">
        <w:rPr>
          <w:rFonts w:ascii="Palatino Linotype" w:eastAsia="Book Antiqua" w:hAnsi="Palatino Linotype"/>
          <w:szCs w:val="26"/>
        </w:rPr>
        <w:t>de all doc</w:t>
      </w:r>
      <w:r w:rsidRPr="002A309D">
        <w:rPr>
          <w:rFonts w:ascii="Palatino Linotype" w:eastAsia="Book Antiqua" w:hAnsi="Palatino Linotype"/>
          <w:spacing w:val="1"/>
          <w:szCs w:val="26"/>
        </w:rPr>
        <w:t>um</w:t>
      </w:r>
      <w:r w:rsidRPr="002A309D">
        <w:rPr>
          <w:rFonts w:ascii="Palatino Linotype" w:eastAsia="Book Antiqua" w:hAnsi="Palatino Linotype"/>
          <w:szCs w:val="26"/>
        </w:rPr>
        <w:t>ents</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zCs w:val="26"/>
        </w:rPr>
        <w:t>hat a</w:t>
      </w:r>
      <w:r w:rsidRPr="002A309D">
        <w:rPr>
          <w:rFonts w:ascii="Palatino Linotype" w:eastAsia="Book Antiqua" w:hAnsi="Palatino Linotype"/>
          <w:spacing w:val="1"/>
          <w:szCs w:val="26"/>
        </w:rPr>
        <w:t>r</w:t>
      </w:r>
      <w:r w:rsidRPr="002A309D">
        <w:rPr>
          <w:rFonts w:ascii="Palatino Linotype" w:eastAsia="Book Antiqua" w:hAnsi="Palatino Linotype"/>
          <w:szCs w:val="26"/>
        </w:rPr>
        <w:t xml:space="preserve">e </w:t>
      </w:r>
      <w:r w:rsidRPr="002A309D">
        <w:rPr>
          <w:rFonts w:ascii="Palatino Linotype" w:eastAsia="Book Antiqua" w:hAnsi="Palatino Linotype"/>
          <w:spacing w:val="1"/>
          <w:szCs w:val="26"/>
        </w:rPr>
        <w:t>g</w:t>
      </w:r>
      <w:r w:rsidRPr="002A309D">
        <w:rPr>
          <w:rFonts w:ascii="Palatino Linotype" w:eastAsia="Book Antiqua" w:hAnsi="Palatino Linotype"/>
          <w:szCs w:val="26"/>
        </w:rPr>
        <w:t>en</w:t>
      </w:r>
      <w:r w:rsidRPr="002A309D">
        <w:rPr>
          <w:rFonts w:ascii="Palatino Linotype" w:eastAsia="Book Antiqua" w:hAnsi="Palatino Linotype"/>
          <w:spacing w:val="-2"/>
          <w:szCs w:val="26"/>
        </w:rPr>
        <w:t>e</w:t>
      </w:r>
      <w:r w:rsidRPr="002A309D">
        <w:rPr>
          <w:rFonts w:ascii="Palatino Linotype" w:eastAsia="Book Antiqua" w:hAnsi="Palatino Linotype"/>
          <w:spacing w:val="1"/>
          <w:szCs w:val="26"/>
        </w:rPr>
        <w:t>r</w:t>
      </w:r>
      <w:r w:rsidRPr="002A309D">
        <w:rPr>
          <w:rFonts w:ascii="Palatino Linotype" w:eastAsia="Book Antiqua" w:hAnsi="Palatino Linotype"/>
          <w:szCs w:val="26"/>
        </w:rPr>
        <w:t>ally</w:t>
      </w:r>
      <w:r w:rsidRPr="002A309D">
        <w:rPr>
          <w:rFonts w:ascii="Palatino Linotype" w:eastAsia="Book Antiqua" w:hAnsi="Palatino Linotype"/>
          <w:spacing w:val="-2"/>
          <w:szCs w:val="26"/>
        </w:rPr>
        <w:t xml:space="preserve"> </w:t>
      </w:r>
      <w:r w:rsidRPr="002A309D">
        <w:rPr>
          <w:rFonts w:ascii="Palatino Linotype" w:eastAsia="Book Antiqua" w:hAnsi="Palatino Linotype"/>
          <w:spacing w:val="1"/>
          <w:szCs w:val="26"/>
        </w:rPr>
        <w:t>r</w:t>
      </w:r>
      <w:r w:rsidRPr="002A309D">
        <w:rPr>
          <w:rFonts w:ascii="Palatino Linotype" w:eastAsia="Book Antiqua" w:hAnsi="Palatino Linotype"/>
          <w:szCs w:val="26"/>
        </w:rPr>
        <w:t>equ</w:t>
      </w:r>
      <w:r w:rsidRPr="002A309D">
        <w:rPr>
          <w:rFonts w:ascii="Palatino Linotype" w:eastAsia="Book Antiqua" w:hAnsi="Palatino Linotype"/>
          <w:spacing w:val="-1"/>
          <w:szCs w:val="26"/>
        </w:rPr>
        <w:t>i</w:t>
      </w:r>
      <w:r w:rsidRPr="002A309D">
        <w:rPr>
          <w:rFonts w:ascii="Palatino Linotype" w:eastAsia="Book Antiqua" w:hAnsi="Palatino Linotype"/>
          <w:spacing w:val="1"/>
          <w:szCs w:val="26"/>
        </w:rPr>
        <w:t>r</w:t>
      </w:r>
      <w:r w:rsidRPr="002A309D">
        <w:rPr>
          <w:rFonts w:ascii="Palatino Linotype" w:eastAsia="Book Antiqua" w:hAnsi="Palatino Linotype"/>
          <w:szCs w:val="26"/>
        </w:rPr>
        <w:t xml:space="preserve">ed </w:t>
      </w:r>
      <w:r w:rsidRPr="002A309D">
        <w:rPr>
          <w:rFonts w:ascii="Palatino Linotype" w:eastAsia="Book Antiqua" w:hAnsi="Palatino Linotype"/>
          <w:spacing w:val="1"/>
          <w:szCs w:val="26"/>
        </w:rPr>
        <w:t>o</w:t>
      </w:r>
      <w:r w:rsidRPr="002A309D">
        <w:rPr>
          <w:rFonts w:ascii="Palatino Linotype" w:eastAsia="Book Antiqua" w:hAnsi="Palatino Linotype"/>
          <w:szCs w:val="26"/>
        </w:rPr>
        <w:t>f a</w:t>
      </w:r>
      <w:r w:rsidRPr="002A309D">
        <w:rPr>
          <w:rFonts w:ascii="Palatino Linotype" w:eastAsia="Book Antiqua" w:hAnsi="Palatino Linotype"/>
          <w:spacing w:val="-1"/>
          <w:szCs w:val="26"/>
        </w:rPr>
        <w:t>l</w:t>
      </w:r>
      <w:r w:rsidRPr="002A309D">
        <w:rPr>
          <w:rFonts w:ascii="Palatino Linotype" w:eastAsia="Book Antiqua" w:hAnsi="Palatino Linotype"/>
          <w:szCs w:val="26"/>
        </w:rPr>
        <w:t>l enti</w:t>
      </w:r>
      <w:r w:rsidRPr="002A309D">
        <w:rPr>
          <w:rFonts w:ascii="Palatino Linotype" w:eastAsia="Book Antiqua" w:hAnsi="Palatino Linotype"/>
          <w:spacing w:val="1"/>
          <w:szCs w:val="26"/>
        </w:rPr>
        <w:t>t</w:t>
      </w:r>
      <w:r w:rsidRPr="002A309D">
        <w:rPr>
          <w:rFonts w:ascii="Palatino Linotype" w:eastAsia="Book Antiqua" w:hAnsi="Palatino Linotype"/>
          <w:szCs w:val="26"/>
        </w:rPr>
        <w:t>ies</w:t>
      </w:r>
      <w:r w:rsidRPr="002A309D">
        <w:rPr>
          <w:rFonts w:ascii="Palatino Linotype" w:eastAsia="Book Antiqua" w:hAnsi="Palatino Linotype"/>
          <w:spacing w:val="-3"/>
          <w:szCs w:val="26"/>
        </w:rPr>
        <w:t xml:space="preserve"> </w:t>
      </w:r>
      <w:r w:rsidRPr="002A309D">
        <w:rPr>
          <w:rFonts w:ascii="Palatino Linotype" w:eastAsia="Book Antiqua" w:hAnsi="Palatino Linotype"/>
          <w:szCs w:val="26"/>
        </w:rPr>
        <w:t>app</w:t>
      </w:r>
      <w:r w:rsidRPr="002A309D">
        <w:rPr>
          <w:rFonts w:ascii="Palatino Linotype" w:eastAsia="Book Antiqua" w:hAnsi="Palatino Linotype"/>
          <w:spacing w:val="-1"/>
          <w:szCs w:val="26"/>
        </w:rPr>
        <w:t>l</w:t>
      </w:r>
      <w:r w:rsidRPr="002A309D">
        <w:rPr>
          <w:rFonts w:ascii="Palatino Linotype" w:eastAsia="Book Antiqua" w:hAnsi="Palatino Linotype"/>
          <w:spacing w:val="1"/>
          <w:szCs w:val="26"/>
        </w:rPr>
        <w:t>y</w:t>
      </w:r>
      <w:r w:rsidRPr="002A309D">
        <w:rPr>
          <w:rFonts w:ascii="Palatino Linotype" w:eastAsia="Book Antiqua" w:hAnsi="Palatino Linotype"/>
          <w:szCs w:val="26"/>
        </w:rPr>
        <w:t>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f</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he C</w:t>
      </w:r>
      <w:r w:rsidRPr="002A309D">
        <w:rPr>
          <w:rFonts w:ascii="Palatino Linotype" w:eastAsia="Book Antiqua" w:hAnsi="Palatino Linotype"/>
          <w:spacing w:val="1"/>
          <w:szCs w:val="26"/>
        </w:rPr>
        <w:t>A</w:t>
      </w:r>
      <w:r w:rsidRPr="002A309D">
        <w:rPr>
          <w:rFonts w:ascii="Palatino Linotype" w:eastAsia="Book Antiqua" w:hAnsi="Palatino Linotype"/>
          <w:spacing w:val="-1"/>
          <w:szCs w:val="26"/>
        </w:rPr>
        <w:t>S</w:t>
      </w:r>
      <w:r w:rsidRPr="002A309D">
        <w:rPr>
          <w:rFonts w:ascii="Palatino Linotype" w:eastAsia="Book Antiqua" w:hAnsi="Palatino Linotype"/>
          <w:szCs w:val="26"/>
        </w:rPr>
        <w:t>F</w:t>
      </w:r>
      <w:r w:rsidRPr="002A309D">
        <w:rPr>
          <w:rFonts w:ascii="Palatino Linotype" w:eastAsia="Book Antiqua" w:hAnsi="Palatino Linotype"/>
          <w:spacing w:val="1"/>
          <w:szCs w:val="26"/>
        </w:rPr>
        <w:t xml:space="preserve"> gr</w:t>
      </w:r>
      <w:r w:rsidR="00915F84">
        <w:rPr>
          <w:rFonts w:ascii="Palatino Linotype" w:eastAsia="Book Antiqua" w:hAnsi="Palatino Linotype"/>
          <w:szCs w:val="26"/>
        </w:rPr>
        <w:t>ants</w:t>
      </w:r>
      <w:r w:rsidRPr="002A309D">
        <w:rPr>
          <w:rFonts w:ascii="Palatino Linotype" w:eastAsia="Book Antiqua" w:hAnsi="Palatino Linotype"/>
          <w:szCs w:val="26"/>
        </w:rPr>
        <w:t>.  T</w:t>
      </w:r>
      <w:r w:rsidRPr="002A309D">
        <w:rPr>
          <w:rFonts w:ascii="Palatino Linotype" w:eastAsia="Book Antiqua" w:hAnsi="Palatino Linotype"/>
          <w:spacing w:val="-1"/>
          <w:szCs w:val="26"/>
        </w:rPr>
        <w:t>h</w:t>
      </w:r>
      <w:r w:rsidRPr="002A309D">
        <w:rPr>
          <w:rFonts w:ascii="Palatino Linotype" w:eastAsia="Book Antiqua" w:hAnsi="Palatino Linotype"/>
          <w:szCs w:val="26"/>
        </w:rPr>
        <w:t xml:space="preserve">e </w:t>
      </w:r>
      <w:r w:rsidRPr="002A309D">
        <w:rPr>
          <w:rFonts w:ascii="Palatino Linotype" w:eastAsia="Book Antiqua" w:hAnsi="Palatino Linotype"/>
          <w:spacing w:val="1"/>
          <w:szCs w:val="26"/>
        </w:rPr>
        <w:t>gr</w:t>
      </w:r>
      <w:r w:rsidRPr="002A309D">
        <w:rPr>
          <w:rFonts w:ascii="Palatino Linotype" w:eastAsia="Book Antiqua" w:hAnsi="Palatino Linotype"/>
          <w:szCs w:val="26"/>
        </w:rPr>
        <w:t xml:space="preserve">antee </w:t>
      </w:r>
      <w:r w:rsidRPr="002A309D">
        <w:rPr>
          <w:rFonts w:ascii="Palatino Linotype" w:eastAsia="Book Antiqua" w:hAnsi="Palatino Linotype"/>
          <w:spacing w:val="-1"/>
          <w:szCs w:val="26"/>
        </w:rPr>
        <w:t>s</w:t>
      </w:r>
      <w:r w:rsidRPr="002A309D">
        <w:rPr>
          <w:rFonts w:ascii="Palatino Linotype" w:eastAsia="Book Antiqua" w:hAnsi="Palatino Linotype"/>
          <w:szCs w:val="26"/>
        </w:rPr>
        <w:t>ha</w:t>
      </w:r>
      <w:r w:rsidRPr="002A309D">
        <w:rPr>
          <w:rFonts w:ascii="Palatino Linotype" w:eastAsia="Book Antiqua" w:hAnsi="Palatino Linotype"/>
          <w:spacing w:val="-1"/>
          <w:szCs w:val="26"/>
        </w:rPr>
        <w:t>l</w:t>
      </w:r>
      <w:r w:rsidRPr="002A309D">
        <w:rPr>
          <w:rFonts w:ascii="Palatino Linotype" w:eastAsia="Book Antiqua" w:hAnsi="Palatino Linotype"/>
          <w:szCs w:val="26"/>
        </w:rPr>
        <w:t xml:space="preserve">l </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o</w:t>
      </w:r>
      <w:r w:rsidRPr="002A309D">
        <w:rPr>
          <w:rFonts w:ascii="Palatino Linotype" w:eastAsia="Book Antiqua" w:hAnsi="Palatino Linotype"/>
          <w:szCs w:val="26"/>
        </w:rPr>
        <w:t>t</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tr</w:t>
      </w:r>
      <w:r w:rsidRPr="002A309D">
        <w:rPr>
          <w:rFonts w:ascii="Palatino Linotype" w:eastAsia="Book Antiqua" w:hAnsi="Palatino Linotype"/>
          <w:szCs w:val="26"/>
        </w:rPr>
        <w:t>an</w:t>
      </w:r>
      <w:r w:rsidRPr="002A309D">
        <w:rPr>
          <w:rFonts w:ascii="Palatino Linotype" w:eastAsia="Book Antiqua" w:hAnsi="Palatino Linotype"/>
          <w:spacing w:val="-1"/>
          <w:szCs w:val="26"/>
        </w:rPr>
        <w:t>s</w:t>
      </w:r>
      <w:r w:rsidRPr="002A309D">
        <w:rPr>
          <w:rFonts w:ascii="Palatino Linotype" w:eastAsia="Book Antiqua" w:hAnsi="Palatino Linotype"/>
          <w:szCs w:val="26"/>
        </w:rPr>
        <w:t>fer C</w:t>
      </w:r>
      <w:r w:rsidRPr="002A309D">
        <w:rPr>
          <w:rFonts w:ascii="Palatino Linotype" w:eastAsia="Book Antiqua" w:hAnsi="Palatino Linotype"/>
          <w:spacing w:val="1"/>
          <w:szCs w:val="26"/>
        </w:rPr>
        <w:t>A</w:t>
      </w:r>
      <w:r w:rsidRPr="002A309D">
        <w:rPr>
          <w:rFonts w:ascii="Palatino Linotype" w:eastAsia="Book Antiqua" w:hAnsi="Palatino Linotype"/>
          <w:spacing w:val="-1"/>
          <w:szCs w:val="26"/>
        </w:rPr>
        <w:t>S</w:t>
      </w:r>
      <w:r w:rsidRPr="002A309D">
        <w:rPr>
          <w:rFonts w:ascii="Palatino Linotype" w:eastAsia="Book Antiqua" w:hAnsi="Palatino Linotype"/>
          <w:szCs w:val="26"/>
        </w:rPr>
        <w:t>F</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fu</w:t>
      </w:r>
      <w:r w:rsidRPr="002A309D">
        <w:rPr>
          <w:rFonts w:ascii="Palatino Linotype" w:eastAsia="Book Antiqua" w:hAnsi="Palatino Linotype"/>
          <w:szCs w:val="26"/>
        </w:rPr>
        <w:t>n</w:t>
      </w:r>
      <w:r w:rsidRPr="002A309D">
        <w:rPr>
          <w:rFonts w:ascii="Palatino Linotype" w:eastAsia="Book Antiqua" w:hAnsi="Palatino Linotype"/>
          <w:spacing w:val="-1"/>
          <w:szCs w:val="26"/>
        </w:rPr>
        <w:t>d</w:t>
      </w:r>
      <w:r w:rsidRPr="002A309D">
        <w:rPr>
          <w:rFonts w:ascii="Palatino Linotype" w:eastAsia="Book Antiqua" w:hAnsi="Palatino Linotype"/>
          <w:szCs w:val="26"/>
        </w:rPr>
        <w:t>s</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 xml:space="preserve">he </w:t>
      </w:r>
      <w:r w:rsidRPr="002A309D">
        <w:rPr>
          <w:rFonts w:ascii="Palatino Linotype" w:eastAsia="Book Antiqua" w:hAnsi="Palatino Linotype"/>
          <w:spacing w:val="-1"/>
          <w:szCs w:val="26"/>
        </w:rPr>
        <w:t>bu</w:t>
      </w:r>
      <w:r w:rsidRPr="002A309D">
        <w:rPr>
          <w:rFonts w:ascii="Palatino Linotype" w:eastAsia="Book Antiqua" w:hAnsi="Palatino Linotype"/>
          <w:szCs w:val="26"/>
        </w:rPr>
        <w:t>ilt po</w:t>
      </w:r>
      <w:r w:rsidRPr="002A309D">
        <w:rPr>
          <w:rFonts w:ascii="Palatino Linotype" w:eastAsia="Book Antiqua" w:hAnsi="Palatino Linotype"/>
          <w:spacing w:val="2"/>
          <w:szCs w:val="26"/>
        </w:rPr>
        <w:t>r</w:t>
      </w:r>
      <w:r w:rsidRPr="002A309D">
        <w:rPr>
          <w:rFonts w:ascii="Palatino Linotype" w:eastAsia="Book Antiqua" w:hAnsi="Palatino Linotype"/>
          <w:spacing w:val="1"/>
          <w:szCs w:val="26"/>
        </w:rPr>
        <w:t>t</w:t>
      </w:r>
      <w:r w:rsidRPr="002A309D">
        <w:rPr>
          <w:rFonts w:ascii="Palatino Linotype" w:eastAsia="Book Antiqua" w:hAnsi="Palatino Linotype"/>
          <w:szCs w:val="26"/>
        </w:rPr>
        <w:t>ion</w:t>
      </w:r>
      <w:r w:rsidRPr="002A309D">
        <w:rPr>
          <w:rFonts w:ascii="Palatino Linotype" w:eastAsia="Book Antiqua" w:hAnsi="Palatino Linotype"/>
          <w:spacing w:val="-2"/>
          <w:szCs w:val="26"/>
        </w:rPr>
        <w:t xml:space="preserve"> </w:t>
      </w:r>
      <w:r w:rsidRPr="002A309D">
        <w:rPr>
          <w:rFonts w:ascii="Palatino Linotype" w:eastAsia="Book Antiqua" w:hAnsi="Palatino Linotype"/>
          <w:spacing w:val="1"/>
          <w:szCs w:val="26"/>
        </w:rPr>
        <w:t>o</w:t>
      </w:r>
      <w:r w:rsidRPr="002A309D">
        <w:rPr>
          <w:rFonts w:ascii="Palatino Linotype" w:eastAsia="Book Antiqua" w:hAnsi="Palatino Linotype"/>
          <w:szCs w:val="26"/>
        </w:rPr>
        <w:t>f the p</w:t>
      </w:r>
      <w:r w:rsidRPr="002A309D">
        <w:rPr>
          <w:rFonts w:ascii="Palatino Linotype" w:eastAsia="Book Antiqua" w:hAnsi="Palatino Linotype"/>
          <w:spacing w:val="1"/>
          <w:szCs w:val="26"/>
        </w:rPr>
        <w:t>ro</w:t>
      </w:r>
      <w:r w:rsidRPr="002A309D">
        <w:rPr>
          <w:rFonts w:ascii="Palatino Linotype" w:eastAsia="Book Antiqua" w:hAnsi="Palatino Linotype"/>
          <w:spacing w:val="-1"/>
          <w:szCs w:val="26"/>
        </w:rPr>
        <w:t>j</w:t>
      </w:r>
      <w:r w:rsidRPr="002A309D">
        <w:rPr>
          <w:rFonts w:ascii="Palatino Linotype" w:eastAsia="Book Antiqua" w:hAnsi="Palatino Linotype"/>
          <w:szCs w:val="26"/>
        </w:rPr>
        <w:t xml:space="preserve">ect </w:t>
      </w:r>
      <w:r w:rsidRPr="002A309D">
        <w:rPr>
          <w:rFonts w:ascii="Palatino Linotype" w:eastAsia="Book Antiqua" w:hAnsi="Palatino Linotype"/>
          <w:spacing w:val="-1"/>
          <w:szCs w:val="26"/>
        </w:rPr>
        <w:t>t</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 xml:space="preserve">he </w:t>
      </w:r>
      <w:r w:rsidRPr="002A309D">
        <w:rPr>
          <w:rFonts w:ascii="Palatino Linotype" w:eastAsia="Book Antiqua" w:hAnsi="Palatino Linotype"/>
          <w:spacing w:val="-1"/>
          <w:szCs w:val="26"/>
        </w:rPr>
        <w:t>n</w:t>
      </w:r>
      <w:r w:rsidRPr="002A309D">
        <w:rPr>
          <w:rFonts w:ascii="Palatino Linotype" w:eastAsia="Book Antiqua" w:hAnsi="Palatino Linotype"/>
          <w:szCs w:val="26"/>
        </w:rPr>
        <w:t>ew e</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t</w:t>
      </w:r>
      <w:r w:rsidRPr="002A309D">
        <w:rPr>
          <w:rFonts w:ascii="Palatino Linotype" w:eastAsia="Book Antiqua" w:hAnsi="Palatino Linotype"/>
          <w:szCs w:val="26"/>
        </w:rPr>
        <w:t>ity</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p</w:t>
      </w:r>
      <w:r w:rsidRPr="002A309D">
        <w:rPr>
          <w:rFonts w:ascii="Palatino Linotype" w:eastAsia="Book Antiqua" w:hAnsi="Palatino Linotype"/>
          <w:spacing w:val="1"/>
          <w:szCs w:val="26"/>
        </w:rPr>
        <w:t>r</w:t>
      </w:r>
      <w:r w:rsidRPr="002A309D">
        <w:rPr>
          <w:rFonts w:ascii="Palatino Linotype" w:eastAsia="Book Antiqua" w:hAnsi="Palatino Linotype"/>
          <w:spacing w:val="-3"/>
          <w:szCs w:val="26"/>
        </w:rPr>
        <w:t>i</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m</w:t>
      </w:r>
      <w:r w:rsidRPr="002A309D">
        <w:rPr>
          <w:rFonts w:ascii="Palatino Linotype" w:eastAsia="Book Antiqua" w:hAnsi="Palatino Linotype"/>
          <w:szCs w:val="26"/>
        </w:rPr>
        <w:t>i</w:t>
      </w:r>
      <w:r w:rsidRPr="002A309D">
        <w:rPr>
          <w:rFonts w:ascii="Palatino Linotype" w:eastAsia="Book Antiqua" w:hAnsi="Palatino Linotype"/>
          <w:spacing w:val="-1"/>
          <w:szCs w:val="26"/>
        </w:rPr>
        <w:t>ss</w:t>
      </w:r>
      <w:r w:rsidRPr="002A309D">
        <w:rPr>
          <w:rFonts w:ascii="Palatino Linotype" w:eastAsia="Book Antiqua" w:hAnsi="Palatino Linotype"/>
          <w:szCs w:val="26"/>
        </w:rPr>
        <w:t>ion app</w:t>
      </w:r>
      <w:r w:rsidRPr="002A309D">
        <w:rPr>
          <w:rFonts w:ascii="Palatino Linotype" w:eastAsia="Book Antiqua" w:hAnsi="Palatino Linotype"/>
          <w:spacing w:val="1"/>
          <w:szCs w:val="26"/>
        </w:rPr>
        <w:t>ro</w:t>
      </w:r>
      <w:r w:rsidRPr="002A309D">
        <w:rPr>
          <w:rFonts w:ascii="Palatino Linotype" w:eastAsia="Book Antiqua" w:hAnsi="Palatino Linotype"/>
          <w:spacing w:val="-1"/>
          <w:szCs w:val="26"/>
        </w:rPr>
        <w:t>v</w:t>
      </w:r>
      <w:r w:rsidRPr="002A309D">
        <w:rPr>
          <w:rFonts w:ascii="Palatino Linotype" w:eastAsia="Book Antiqua" w:hAnsi="Palatino Linotype"/>
          <w:szCs w:val="26"/>
        </w:rPr>
        <w:t xml:space="preserve">al </w:t>
      </w:r>
      <w:r w:rsidRPr="002A309D">
        <w:rPr>
          <w:rFonts w:ascii="Palatino Linotype" w:eastAsia="Book Antiqua" w:hAnsi="Palatino Linotype"/>
          <w:spacing w:val="1"/>
          <w:szCs w:val="26"/>
        </w:rPr>
        <w:t>v</w:t>
      </w:r>
      <w:r w:rsidRPr="002A309D">
        <w:rPr>
          <w:rFonts w:ascii="Palatino Linotype" w:eastAsia="Book Antiqua" w:hAnsi="Palatino Linotype"/>
          <w:szCs w:val="26"/>
        </w:rPr>
        <w:t xml:space="preserve">ia a </w:t>
      </w:r>
      <w:r w:rsidRPr="002A309D">
        <w:rPr>
          <w:rFonts w:ascii="Palatino Linotype" w:eastAsia="Book Antiqua" w:hAnsi="Palatino Linotype"/>
          <w:spacing w:val="1"/>
          <w:szCs w:val="26"/>
        </w:rPr>
        <w:t>r</w:t>
      </w:r>
      <w:r w:rsidRPr="002A309D">
        <w:rPr>
          <w:rFonts w:ascii="Palatino Linotype" w:eastAsia="Book Antiqua" w:hAnsi="Palatino Linotype"/>
          <w:szCs w:val="26"/>
        </w:rPr>
        <w:t>esol</w:t>
      </w:r>
      <w:r w:rsidRPr="002A309D">
        <w:rPr>
          <w:rFonts w:ascii="Palatino Linotype" w:eastAsia="Book Antiqua" w:hAnsi="Palatino Linotype"/>
          <w:spacing w:val="-1"/>
          <w:szCs w:val="26"/>
        </w:rPr>
        <w:t>u</w:t>
      </w:r>
      <w:r w:rsidRPr="002A309D">
        <w:rPr>
          <w:rFonts w:ascii="Palatino Linotype" w:eastAsia="Book Antiqua" w:hAnsi="Palatino Linotype"/>
          <w:spacing w:val="1"/>
          <w:szCs w:val="26"/>
        </w:rPr>
        <w:t>t</w:t>
      </w:r>
      <w:r w:rsidRPr="002A309D">
        <w:rPr>
          <w:rFonts w:ascii="Palatino Linotype" w:eastAsia="Book Antiqua" w:hAnsi="Palatino Linotype"/>
          <w:szCs w:val="26"/>
        </w:rPr>
        <w:t xml:space="preserve">ion/order.  If </w:t>
      </w:r>
      <w:r w:rsidRPr="002A309D">
        <w:rPr>
          <w:rFonts w:ascii="Palatino Linotype" w:eastAsia="Book Antiqua" w:hAnsi="Palatino Linotype"/>
          <w:spacing w:val="1"/>
          <w:szCs w:val="26"/>
        </w:rPr>
        <w:t>t</w:t>
      </w:r>
      <w:r w:rsidRPr="002A309D">
        <w:rPr>
          <w:rFonts w:ascii="Palatino Linotype" w:eastAsia="Book Antiqua" w:hAnsi="Palatino Linotype"/>
          <w:szCs w:val="26"/>
        </w:rPr>
        <w:t>he 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m</w:t>
      </w:r>
      <w:r w:rsidRPr="002A309D">
        <w:rPr>
          <w:rFonts w:ascii="Palatino Linotype" w:eastAsia="Book Antiqua" w:hAnsi="Palatino Linotype"/>
          <w:szCs w:val="26"/>
        </w:rPr>
        <w:t>i</w:t>
      </w:r>
      <w:r w:rsidRPr="002A309D">
        <w:rPr>
          <w:rFonts w:ascii="Palatino Linotype" w:eastAsia="Book Antiqua" w:hAnsi="Palatino Linotype"/>
          <w:spacing w:val="-1"/>
          <w:szCs w:val="26"/>
        </w:rPr>
        <w:t>ss</w:t>
      </w:r>
      <w:r w:rsidRPr="002A309D">
        <w:rPr>
          <w:rFonts w:ascii="Palatino Linotype" w:eastAsia="Book Antiqua" w:hAnsi="Palatino Linotype"/>
          <w:szCs w:val="26"/>
        </w:rPr>
        <w:t>ion d</w:t>
      </w:r>
      <w:r w:rsidRPr="002A309D">
        <w:rPr>
          <w:rFonts w:ascii="Palatino Linotype" w:eastAsia="Book Antiqua" w:hAnsi="Palatino Linotype"/>
          <w:spacing w:val="1"/>
          <w:szCs w:val="26"/>
        </w:rPr>
        <w:t>o</w:t>
      </w:r>
      <w:r w:rsidRPr="002A309D">
        <w:rPr>
          <w:rFonts w:ascii="Palatino Linotype" w:eastAsia="Book Antiqua" w:hAnsi="Palatino Linotype"/>
          <w:szCs w:val="26"/>
        </w:rPr>
        <w:t xml:space="preserve">es </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o</w:t>
      </w:r>
      <w:r w:rsidRPr="002A309D">
        <w:rPr>
          <w:rFonts w:ascii="Palatino Linotype" w:eastAsia="Book Antiqua" w:hAnsi="Palatino Linotype"/>
          <w:szCs w:val="26"/>
        </w:rPr>
        <w:t>t</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p</w:t>
      </w:r>
      <w:r w:rsidRPr="002A309D">
        <w:rPr>
          <w:rFonts w:ascii="Palatino Linotype" w:eastAsia="Book Antiqua" w:hAnsi="Palatino Linotype"/>
          <w:spacing w:val="1"/>
          <w:szCs w:val="26"/>
        </w:rPr>
        <w:t>rov</w:t>
      </w:r>
      <w:r w:rsidRPr="002A309D">
        <w:rPr>
          <w:rFonts w:ascii="Palatino Linotype" w:eastAsia="Book Antiqua" w:hAnsi="Palatino Linotype"/>
          <w:szCs w:val="26"/>
        </w:rPr>
        <w:t>ide ap</w:t>
      </w:r>
      <w:r w:rsidRPr="002A309D">
        <w:rPr>
          <w:rFonts w:ascii="Palatino Linotype" w:eastAsia="Book Antiqua" w:hAnsi="Palatino Linotype"/>
          <w:spacing w:val="-3"/>
          <w:szCs w:val="26"/>
        </w:rPr>
        <w:t>p</w:t>
      </w:r>
      <w:r w:rsidRPr="002A309D">
        <w:rPr>
          <w:rFonts w:ascii="Palatino Linotype" w:eastAsia="Book Antiqua" w:hAnsi="Palatino Linotype"/>
          <w:spacing w:val="1"/>
          <w:szCs w:val="26"/>
        </w:rPr>
        <w:t>r</w:t>
      </w:r>
      <w:r w:rsidRPr="002A309D">
        <w:rPr>
          <w:rFonts w:ascii="Palatino Linotype" w:eastAsia="Book Antiqua" w:hAnsi="Palatino Linotype"/>
          <w:spacing w:val="-1"/>
          <w:szCs w:val="26"/>
        </w:rPr>
        <w:t>o</w:t>
      </w:r>
      <w:r w:rsidRPr="002A309D">
        <w:rPr>
          <w:rFonts w:ascii="Palatino Linotype" w:eastAsia="Book Antiqua" w:hAnsi="Palatino Linotype"/>
          <w:spacing w:val="1"/>
          <w:szCs w:val="26"/>
        </w:rPr>
        <w:t>v</w:t>
      </w:r>
      <w:r w:rsidRPr="002A309D">
        <w:rPr>
          <w:rFonts w:ascii="Palatino Linotype" w:eastAsia="Book Antiqua" w:hAnsi="Palatino Linotype"/>
          <w:szCs w:val="26"/>
        </w:rPr>
        <w:t>al, it w</w:t>
      </w:r>
      <w:r w:rsidRPr="002A309D">
        <w:rPr>
          <w:rFonts w:ascii="Palatino Linotype" w:eastAsia="Book Antiqua" w:hAnsi="Palatino Linotype"/>
          <w:spacing w:val="-1"/>
          <w:szCs w:val="26"/>
        </w:rPr>
        <w:t>i</w:t>
      </w:r>
      <w:r w:rsidRPr="002A309D">
        <w:rPr>
          <w:rFonts w:ascii="Palatino Linotype" w:eastAsia="Book Antiqua" w:hAnsi="Palatino Linotype"/>
          <w:szCs w:val="26"/>
        </w:rPr>
        <w:t>ll res</w:t>
      </w:r>
      <w:r w:rsidRPr="002A309D">
        <w:rPr>
          <w:rFonts w:ascii="Palatino Linotype" w:eastAsia="Book Antiqua" w:hAnsi="Palatino Linotype"/>
          <w:spacing w:val="-2"/>
          <w:szCs w:val="26"/>
        </w:rPr>
        <w:t>c</w:t>
      </w:r>
      <w:r w:rsidRPr="002A309D">
        <w:rPr>
          <w:rFonts w:ascii="Palatino Linotype" w:eastAsia="Book Antiqua" w:hAnsi="Palatino Linotype"/>
          <w:szCs w:val="26"/>
        </w:rPr>
        <w:t>i</w:t>
      </w:r>
      <w:r w:rsidRPr="002A309D">
        <w:rPr>
          <w:rFonts w:ascii="Palatino Linotype" w:eastAsia="Book Antiqua" w:hAnsi="Palatino Linotype"/>
          <w:spacing w:val="-1"/>
          <w:szCs w:val="26"/>
        </w:rPr>
        <w:t>n</w:t>
      </w:r>
      <w:r w:rsidRPr="002A309D">
        <w:rPr>
          <w:rFonts w:ascii="Palatino Linotype" w:eastAsia="Book Antiqua" w:hAnsi="Palatino Linotype"/>
          <w:szCs w:val="26"/>
        </w:rPr>
        <w:t>d the g</w:t>
      </w:r>
      <w:r w:rsidRPr="002A309D">
        <w:rPr>
          <w:rFonts w:ascii="Palatino Linotype" w:eastAsia="Book Antiqua" w:hAnsi="Palatino Linotype"/>
          <w:spacing w:val="2"/>
          <w:szCs w:val="26"/>
        </w:rPr>
        <w:t>r</w:t>
      </w:r>
      <w:r w:rsidRPr="002A309D">
        <w:rPr>
          <w:rFonts w:ascii="Palatino Linotype" w:eastAsia="Book Antiqua" w:hAnsi="Palatino Linotype"/>
          <w:szCs w:val="26"/>
        </w:rPr>
        <w:t>ant.</w:t>
      </w:r>
    </w:p>
    <w:p w14:paraId="34346B33" w14:textId="77777777" w:rsidR="00DB582D" w:rsidRPr="002A309D" w:rsidRDefault="00DB582D" w:rsidP="00DB582D">
      <w:pPr>
        <w:spacing w:before="19" w:line="280" w:lineRule="exact"/>
        <w:rPr>
          <w:rFonts w:ascii="Palatino Linotype" w:hAnsi="Palatino Linotype"/>
          <w:szCs w:val="26"/>
        </w:rPr>
      </w:pPr>
    </w:p>
    <w:p w14:paraId="5A014F81" w14:textId="77777777" w:rsidR="006610F5" w:rsidRDefault="00DB582D" w:rsidP="006610F5">
      <w:pPr>
        <w:pStyle w:val="Heading2"/>
        <w:rPr>
          <w:rFonts w:eastAsia="Book Antiqua"/>
        </w:rPr>
      </w:pPr>
      <w:bookmarkStart w:id="178" w:name="_Toc528763672"/>
      <w:r w:rsidRPr="002A309D">
        <w:rPr>
          <w:rFonts w:eastAsia="Book Antiqua"/>
        </w:rPr>
        <w:t>Pos</w:t>
      </w:r>
      <w:r w:rsidRPr="002A309D">
        <w:rPr>
          <w:rFonts w:eastAsia="Book Antiqua"/>
          <w:spacing w:val="-1"/>
        </w:rPr>
        <w:t>t-</w:t>
      </w:r>
      <w:r w:rsidRPr="002A309D">
        <w:rPr>
          <w:rFonts w:eastAsia="Book Antiqua"/>
        </w:rPr>
        <w:t>Con</w:t>
      </w:r>
      <w:r w:rsidRPr="002A309D">
        <w:rPr>
          <w:rFonts w:eastAsia="Book Antiqua"/>
          <w:spacing w:val="-1"/>
        </w:rPr>
        <w:t>s</w:t>
      </w:r>
      <w:r w:rsidRPr="002A309D">
        <w:rPr>
          <w:rFonts w:eastAsia="Book Antiqua"/>
        </w:rPr>
        <w:t>tr</w:t>
      </w:r>
      <w:r w:rsidRPr="002A309D">
        <w:rPr>
          <w:rFonts w:eastAsia="Book Antiqua"/>
          <w:spacing w:val="1"/>
        </w:rPr>
        <w:t>u</w:t>
      </w:r>
      <w:r w:rsidRPr="002A309D">
        <w:rPr>
          <w:rFonts w:eastAsia="Book Antiqua"/>
          <w:spacing w:val="-1"/>
        </w:rPr>
        <w:t>c</w:t>
      </w:r>
      <w:r w:rsidRPr="002A309D">
        <w:rPr>
          <w:rFonts w:eastAsia="Book Antiqua"/>
        </w:rPr>
        <w:t>t</w:t>
      </w:r>
      <w:r w:rsidRPr="002A309D">
        <w:rPr>
          <w:rFonts w:eastAsia="Book Antiqua"/>
          <w:spacing w:val="-1"/>
        </w:rPr>
        <w:t>i</w:t>
      </w:r>
      <w:r w:rsidRPr="002A309D">
        <w:rPr>
          <w:rFonts w:eastAsia="Book Antiqua"/>
          <w:spacing w:val="1"/>
        </w:rPr>
        <w:t>o</w:t>
      </w:r>
      <w:r w:rsidRPr="002A309D">
        <w:rPr>
          <w:rFonts w:eastAsia="Book Antiqua"/>
        </w:rPr>
        <w:t>n Ph</w:t>
      </w:r>
      <w:r w:rsidRPr="002A309D">
        <w:rPr>
          <w:rFonts w:eastAsia="Book Antiqua"/>
          <w:spacing w:val="2"/>
        </w:rPr>
        <w:t>a</w:t>
      </w:r>
      <w:r w:rsidRPr="002A309D">
        <w:rPr>
          <w:rFonts w:eastAsia="Book Antiqua"/>
          <w:spacing w:val="-1"/>
        </w:rPr>
        <w:t>s</w:t>
      </w:r>
      <w:r w:rsidRPr="002A309D">
        <w:rPr>
          <w:rFonts w:eastAsia="Book Antiqua"/>
        </w:rPr>
        <w:t>e</w:t>
      </w:r>
      <w:bookmarkEnd w:id="178"/>
    </w:p>
    <w:p w14:paraId="7F53E8BE" w14:textId="77777777" w:rsidR="009A1DFD" w:rsidRDefault="00DB582D" w:rsidP="00CE1300">
      <w:pPr>
        <w:ind w:right="-18"/>
        <w:rPr>
          <w:color w:val="000000"/>
          <w:sz w:val="24"/>
          <w:szCs w:val="24"/>
          <w:u w:val="single"/>
        </w:rPr>
      </w:pPr>
      <w:r w:rsidRPr="002A309D">
        <w:rPr>
          <w:rFonts w:ascii="Palatino Linotype" w:eastAsia="Book Antiqua" w:hAnsi="Palatino Linotype"/>
          <w:spacing w:val="-1"/>
          <w:szCs w:val="26"/>
        </w:rPr>
        <w:t>F</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hr</w:t>
      </w:r>
      <w:r w:rsidRPr="002A309D">
        <w:rPr>
          <w:rFonts w:ascii="Palatino Linotype" w:eastAsia="Book Antiqua" w:hAnsi="Palatino Linotype"/>
          <w:spacing w:val="1"/>
          <w:szCs w:val="26"/>
        </w:rPr>
        <w:t>e</w:t>
      </w:r>
      <w:r w:rsidRPr="002A309D">
        <w:rPr>
          <w:rFonts w:ascii="Palatino Linotype" w:eastAsia="Book Antiqua" w:hAnsi="Palatino Linotype"/>
          <w:szCs w:val="26"/>
        </w:rPr>
        <w:t xml:space="preserve">e </w:t>
      </w:r>
      <w:r w:rsidRPr="002A309D">
        <w:rPr>
          <w:rFonts w:ascii="Palatino Linotype" w:eastAsia="Book Antiqua" w:hAnsi="Palatino Linotype"/>
          <w:spacing w:val="1"/>
          <w:szCs w:val="26"/>
        </w:rPr>
        <w:t>y</w:t>
      </w:r>
      <w:r w:rsidRPr="002A309D">
        <w:rPr>
          <w:rFonts w:ascii="Palatino Linotype" w:eastAsia="Book Antiqua" w:hAnsi="Palatino Linotype"/>
          <w:szCs w:val="26"/>
        </w:rPr>
        <w:t>ea</w:t>
      </w:r>
      <w:r w:rsidRPr="002A309D">
        <w:rPr>
          <w:rFonts w:ascii="Palatino Linotype" w:eastAsia="Book Antiqua" w:hAnsi="Palatino Linotype"/>
          <w:spacing w:val="1"/>
          <w:szCs w:val="26"/>
        </w:rPr>
        <w:t>r</w:t>
      </w:r>
      <w:r w:rsidRPr="002A309D">
        <w:rPr>
          <w:rFonts w:ascii="Palatino Linotype" w:eastAsia="Book Antiqua" w:hAnsi="Palatino Linotype"/>
          <w:szCs w:val="26"/>
        </w:rPr>
        <w:t>s</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after</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3"/>
          <w:szCs w:val="26"/>
        </w:rPr>
        <w:t>p</w:t>
      </w:r>
      <w:r w:rsidRPr="002A309D">
        <w:rPr>
          <w:rFonts w:ascii="Palatino Linotype" w:eastAsia="Book Antiqua" w:hAnsi="Palatino Linotype"/>
          <w:spacing w:val="1"/>
          <w:szCs w:val="26"/>
        </w:rPr>
        <w:t>ro</w:t>
      </w:r>
      <w:r w:rsidRPr="002A309D">
        <w:rPr>
          <w:rFonts w:ascii="Palatino Linotype" w:eastAsia="Book Antiqua" w:hAnsi="Palatino Linotype"/>
          <w:spacing w:val="-1"/>
          <w:szCs w:val="26"/>
        </w:rPr>
        <w:t>j</w:t>
      </w:r>
      <w:r w:rsidRPr="002A309D">
        <w:rPr>
          <w:rFonts w:ascii="Palatino Linotype" w:eastAsia="Book Antiqua" w:hAnsi="Palatino Linotype"/>
          <w:szCs w:val="26"/>
        </w:rPr>
        <w:t xml:space="preserve">ect </w:t>
      </w:r>
      <w:r w:rsidRPr="002A309D">
        <w:rPr>
          <w:rFonts w:ascii="Palatino Linotype" w:eastAsia="Book Antiqua" w:hAnsi="Palatino Linotype"/>
          <w:spacing w:val="-3"/>
          <w:szCs w:val="26"/>
        </w:rPr>
        <w:t>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p</w:t>
      </w:r>
      <w:r w:rsidRPr="002A309D">
        <w:rPr>
          <w:rFonts w:ascii="Palatino Linotype" w:eastAsia="Book Antiqua" w:hAnsi="Palatino Linotype"/>
          <w:szCs w:val="26"/>
        </w:rPr>
        <w:t>le</w:t>
      </w:r>
      <w:r w:rsidRPr="002A309D">
        <w:rPr>
          <w:rFonts w:ascii="Palatino Linotype" w:eastAsia="Book Antiqua" w:hAnsi="Palatino Linotype"/>
          <w:spacing w:val="1"/>
          <w:szCs w:val="26"/>
        </w:rPr>
        <w:t>t</w:t>
      </w:r>
      <w:r w:rsidRPr="002A309D">
        <w:rPr>
          <w:rFonts w:ascii="Palatino Linotype" w:eastAsia="Book Antiqua" w:hAnsi="Palatino Linotype"/>
          <w:szCs w:val="26"/>
        </w:rPr>
        <w:t>io</w:t>
      </w:r>
      <w:r w:rsidRPr="002A309D">
        <w:rPr>
          <w:rFonts w:ascii="Palatino Linotype" w:eastAsia="Book Antiqua" w:hAnsi="Palatino Linotype"/>
          <w:spacing w:val="3"/>
          <w:szCs w:val="26"/>
        </w:rPr>
        <w:t>n,</w:t>
      </w:r>
      <w:r w:rsidRPr="002A309D">
        <w:rPr>
          <w:rFonts w:ascii="Palatino Linotype" w:eastAsia="Book Antiqua" w:hAnsi="Palatino Linotype"/>
          <w:szCs w:val="26"/>
        </w:rPr>
        <w:t xml:space="preserve"> a </w:t>
      </w:r>
      <w:r w:rsidRPr="002A309D">
        <w:rPr>
          <w:rFonts w:ascii="Palatino Linotype" w:eastAsia="Book Antiqua" w:hAnsi="Palatino Linotype"/>
          <w:spacing w:val="1"/>
          <w:szCs w:val="26"/>
        </w:rPr>
        <w:t>gr</w:t>
      </w:r>
      <w:r w:rsidRPr="002A309D">
        <w:rPr>
          <w:rFonts w:ascii="Palatino Linotype" w:eastAsia="Book Antiqua" w:hAnsi="Palatino Linotype"/>
          <w:szCs w:val="26"/>
        </w:rPr>
        <w:t>antee</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m</w:t>
      </w:r>
      <w:r w:rsidRPr="002A309D">
        <w:rPr>
          <w:rFonts w:ascii="Palatino Linotype" w:eastAsia="Book Antiqua" w:hAnsi="Palatino Linotype"/>
          <w:spacing w:val="-1"/>
          <w:szCs w:val="26"/>
        </w:rPr>
        <w:t>us</w:t>
      </w:r>
      <w:r w:rsidRPr="002A309D">
        <w:rPr>
          <w:rFonts w:ascii="Palatino Linotype" w:eastAsia="Book Antiqua" w:hAnsi="Palatino Linotype"/>
          <w:szCs w:val="26"/>
        </w:rPr>
        <w:t>t</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no</w:t>
      </w:r>
      <w:r w:rsidRPr="002A309D">
        <w:rPr>
          <w:rFonts w:ascii="Palatino Linotype" w:eastAsia="Book Antiqua" w:hAnsi="Palatino Linotype"/>
          <w:spacing w:val="1"/>
          <w:szCs w:val="26"/>
        </w:rPr>
        <w:t>t</w:t>
      </w:r>
      <w:r w:rsidRPr="002A309D">
        <w:rPr>
          <w:rFonts w:ascii="Palatino Linotype" w:eastAsia="Book Antiqua" w:hAnsi="Palatino Linotype"/>
          <w:szCs w:val="26"/>
        </w:rPr>
        <w:t>i</w:t>
      </w:r>
      <w:r w:rsidRPr="002A309D">
        <w:rPr>
          <w:rFonts w:ascii="Palatino Linotype" w:eastAsia="Book Antiqua" w:hAnsi="Palatino Linotype"/>
          <w:spacing w:val="-1"/>
          <w:szCs w:val="26"/>
        </w:rPr>
        <w:t>f</w:t>
      </w:r>
      <w:r w:rsidRPr="002A309D">
        <w:rPr>
          <w:rFonts w:ascii="Palatino Linotype" w:eastAsia="Book Antiqua" w:hAnsi="Palatino Linotype"/>
          <w:szCs w:val="26"/>
        </w:rPr>
        <w:t>y</w:t>
      </w:r>
      <w:r w:rsidRPr="002A309D">
        <w:rPr>
          <w:rFonts w:ascii="Palatino Linotype" w:eastAsia="Book Antiqua" w:hAnsi="Palatino Linotype"/>
          <w:spacing w:val="-2"/>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zCs w:val="26"/>
        </w:rPr>
        <w:t>he 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m</w:t>
      </w:r>
      <w:r w:rsidRPr="002A309D">
        <w:rPr>
          <w:rFonts w:ascii="Palatino Linotype" w:eastAsia="Book Antiqua" w:hAnsi="Palatino Linotype"/>
          <w:szCs w:val="26"/>
        </w:rPr>
        <w:t>i</w:t>
      </w:r>
      <w:r w:rsidRPr="002A309D">
        <w:rPr>
          <w:rFonts w:ascii="Palatino Linotype" w:eastAsia="Book Antiqua" w:hAnsi="Palatino Linotype"/>
          <w:spacing w:val="-1"/>
          <w:szCs w:val="26"/>
        </w:rPr>
        <w:t>ss</w:t>
      </w:r>
      <w:r w:rsidRPr="002A309D">
        <w:rPr>
          <w:rFonts w:ascii="Palatino Linotype" w:eastAsia="Book Antiqua" w:hAnsi="Palatino Linotype"/>
          <w:szCs w:val="26"/>
        </w:rPr>
        <w:t xml:space="preserve">ion </w:t>
      </w:r>
      <w:r w:rsidRPr="002A309D">
        <w:rPr>
          <w:rFonts w:ascii="Palatino Linotype" w:eastAsia="Book Antiqua" w:hAnsi="Palatino Linotype"/>
          <w:spacing w:val="-1"/>
          <w:szCs w:val="26"/>
        </w:rPr>
        <w:t>w</w:t>
      </w:r>
      <w:r w:rsidRPr="002A309D">
        <w:rPr>
          <w:rFonts w:ascii="Palatino Linotype" w:eastAsia="Book Antiqua" w:hAnsi="Palatino Linotype"/>
          <w:szCs w:val="26"/>
        </w:rPr>
        <w:t>ith</w:t>
      </w:r>
      <w:r w:rsidRPr="002A309D">
        <w:rPr>
          <w:rFonts w:ascii="Palatino Linotype" w:eastAsia="Book Antiqua" w:hAnsi="Palatino Linotype"/>
          <w:spacing w:val="1"/>
          <w:szCs w:val="26"/>
        </w:rPr>
        <w:t>i</w:t>
      </w:r>
      <w:r w:rsidRPr="002A309D">
        <w:rPr>
          <w:rFonts w:ascii="Palatino Linotype" w:eastAsia="Book Antiqua" w:hAnsi="Palatino Linotype"/>
          <w:szCs w:val="26"/>
        </w:rPr>
        <w:t xml:space="preserve">n </w:t>
      </w:r>
      <w:r w:rsidRPr="002A309D">
        <w:rPr>
          <w:rFonts w:ascii="Palatino Linotype" w:eastAsia="Book Antiqua" w:hAnsi="Palatino Linotype"/>
          <w:spacing w:val="-1"/>
          <w:szCs w:val="26"/>
        </w:rPr>
        <w:t>f</w:t>
      </w:r>
      <w:r w:rsidRPr="002A309D">
        <w:rPr>
          <w:rFonts w:ascii="Palatino Linotype" w:eastAsia="Book Antiqua" w:hAnsi="Palatino Linotype"/>
          <w:szCs w:val="26"/>
        </w:rPr>
        <w:t>i</w:t>
      </w:r>
      <w:r w:rsidRPr="002A309D">
        <w:rPr>
          <w:rFonts w:ascii="Palatino Linotype" w:eastAsia="Book Antiqua" w:hAnsi="Palatino Linotype"/>
          <w:spacing w:val="1"/>
          <w:szCs w:val="26"/>
        </w:rPr>
        <w:t>v</w:t>
      </w:r>
      <w:r w:rsidRPr="002A309D">
        <w:rPr>
          <w:rFonts w:ascii="Palatino Linotype" w:eastAsia="Book Antiqua" w:hAnsi="Palatino Linotype"/>
          <w:szCs w:val="26"/>
        </w:rPr>
        <w:t>e da</w:t>
      </w:r>
      <w:r w:rsidRPr="002A309D">
        <w:rPr>
          <w:rFonts w:ascii="Palatino Linotype" w:eastAsia="Book Antiqua" w:hAnsi="Palatino Linotype"/>
          <w:spacing w:val="1"/>
          <w:szCs w:val="26"/>
        </w:rPr>
        <w:t>y</w:t>
      </w:r>
      <w:r w:rsidRPr="002A309D">
        <w:rPr>
          <w:rFonts w:ascii="Palatino Linotype" w:eastAsia="Book Antiqua" w:hAnsi="Palatino Linotype"/>
          <w:szCs w:val="26"/>
        </w:rPr>
        <w:t>s</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o</w:t>
      </w:r>
      <w:r w:rsidRPr="002A309D">
        <w:rPr>
          <w:rFonts w:ascii="Palatino Linotype" w:eastAsia="Book Antiqua" w:hAnsi="Palatino Linotype"/>
          <w:szCs w:val="26"/>
        </w:rPr>
        <w:t xml:space="preserve">f </w:t>
      </w:r>
      <w:r w:rsidRPr="002A309D">
        <w:rPr>
          <w:rFonts w:ascii="Palatino Linotype" w:eastAsia="Book Antiqua" w:hAnsi="Palatino Linotype"/>
          <w:spacing w:val="-1"/>
          <w:szCs w:val="26"/>
        </w:rPr>
        <w:t>d</w:t>
      </w:r>
      <w:r w:rsidRPr="002A309D">
        <w:rPr>
          <w:rFonts w:ascii="Palatino Linotype" w:eastAsia="Book Antiqua" w:hAnsi="Palatino Linotype"/>
          <w:szCs w:val="26"/>
        </w:rPr>
        <w:t>e</w:t>
      </w:r>
      <w:r w:rsidRPr="002A309D">
        <w:rPr>
          <w:rFonts w:ascii="Palatino Linotype" w:eastAsia="Book Antiqua" w:hAnsi="Palatino Linotype"/>
          <w:spacing w:val="1"/>
          <w:szCs w:val="26"/>
        </w:rPr>
        <w:t>t</w:t>
      </w:r>
      <w:r w:rsidRPr="002A309D">
        <w:rPr>
          <w:rFonts w:ascii="Palatino Linotype" w:eastAsia="Book Antiqua" w:hAnsi="Palatino Linotype"/>
          <w:szCs w:val="26"/>
        </w:rPr>
        <w:t>e</w:t>
      </w:r>
      <w:r w:rsidRPr="002A309D">
        <w:rPr>
          <w:rFonts w:ascii="Palatino Linotype" w:eastAsia="Book Antiqua" w:hAnsi="Palatino Linotype"/>
          <w:spacing w:val="1"/>
          <w:szCs w:val="26"/>
        </w:rPr>
        <w:t>r</w:t>
      </w:r>
      <w:r w:rsidRPr="002A309D">
        <w:rPr>
          <w:rFonts w:ascii="Palatino Linotype" w:eastAsia="Book Antiqua" w:hAnsi="Palatino Linotype"/>
          <w:szCs w:val="26"/>
        </w:rPr>
        <w:t>m</w:t>
      </w:r>
      <w:r w:rsidRPr="002A309D">
        <w:rPr>
          <w:rFonts w:ascii="Palatino Linotype" w:eastAsia="Book Antiqua" w:hAnsi="Palatino Linotype"/>
          <w:spacing w:val="-3"/>
          <w:szCs w:val="26"/>
        </w:rPr>
        <w:t>i</w:t>
      </w:r>
      <w:r w:rsidRPr="002A309D">
        <w:rPr>
          <w:rFonts w:ascii="Palatino Linotype" w:eastAsia="Book Antiqua" w:hAnsi="Palatino Linotype"/>
          <w:szCs w:val="26"/>
        </w:rPr>
        <w:t>n</w:t>
      </w:r>
      <w:r w:rsidRPr="002A309D">
        <w:rPr>
          <w:rFonts w:ascii="Palatino Linotype" w:eastAsia="Book Antiqua" w:hAnsi="Palatino Linotype"/>
          <w:spacing w:val="-1"/>
          <w:szCs w:val="26"/>
        </w:rPr>
        <w:t>i</w:t>
      </w:r>
      <w:r w:rsidRPr="002A309D">
        <w:rPr>
          <w:rFonts w:ascii="Palatino Linotype" w:eastAsia="Book Antiqua" w:hAnsi="Palatino Linotype"/>
          <w:szCs w:val="26"/>
        </w:rPr>
        <w:t xml:space="preserve">ng </w:t>
      </w:r>
      <w:r w:rsidRPr="002A309D">
        <w:rPr>
          <w:rFonts w:ascii="Palatino Linotype" w:eastAsia="Book Antiqua" w:hAnsi="Palatino Linotype"/>
          <w:spacing w:val="1"/>
          <w:szCs w:val="26"/>
        </w:rPr>
        <w:t>t</w:t>
      </w:r>
      <w:r w:rsidRPr="002A309D">
        <w:rPr>
          <w:rFonts w:ascii="Palatino Linotype" w:eastAsia="Book Antiqua" w:hAnsi="Palatino Linotype"/>
          <w:szCs w:val="26"/>
        </w:rPr>
        <w:t xml:space="preserve">hat </w:t>
      </w:r>
      <w:r w:rsidRPr="002A309D">
        <w:rPr>
          <w:rFonts w:ascii="Palatino Linotype" w:eastAsia="Book Antiqua" w:hAnsi="Palatino Linotype"/>
          <w:spacing w:val="1"/>
          <w:szCs w:val="26"/>
        </w:rPr>
        <w:t>t</w:t>
      </w:r>
      <w:r w:rsidRPr="002A309D">
        <w:rPr>
          <w:rFonts w:ascii="Palatino Linotype" w:eastAsia="Book Antiqua" w:hAnsi="Palatino Linotype"/>
          <w:szCs w:val="26"/>
        </w:rPr>
        <w:t xml:space="preserve">he </w:t>
      </w:r>
      <w:r w:rsidRPr="002A309D">
        <w:rPr>
          <w:rFonts w:ascii="Palatino Linotype" w:eastAsia="Book Antiqua" w:hAnsi="Palatino Linotype"/>
          <w:spacing w:val="-2"/>
          <w:szCs w:val="26"/>
        </w:rPr>
        <w:t>g</w:t>
      </w:r>
      <w:r w:rsidRPr="002A309D">
        <w:rPr>
          <w:rFonts w:ascii="Palatino Linotype" w:eastAsia="Book Antiqua" w:hAnsi="Palatino Linotype"/>
          <w:spacing w:val="1"/>
          <w:szCs w:val="26"/>
        </w:rPr>
        <w:t>r</w:t>
      </w:r>
      <w:r w:rsidRPr="002A309D">
        <w:rPr>
          <w:rFonts w:ascii="Palatino Linotype" w:eastAsia="Book Antiqua" w:hAnsi="Palatino Linotype"/>
          <w:szCs w:val="26"/>
        </w:rPr>
        <w:t>antee is</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pla</w:t>
      </w:r>
      <w:r w:rsidRPr="002A309D">
        <w:rPr>
          <w:rFonts w:ascii="Palatino Linotype" w:eastAsia="Book Antiqua" w:hAnsi="Palatino Linotype"/>
          <w:spacing w:val="-1"/>
          <w:szCs w:val="26"/>
        </w:rPr>
        <w:t>n</w:t>
      </w:r>
      <w:r w:rsidRPr="002A309D">
        <w:rPr>
          <w:rFonts w:ascii="Palatino Linotype" w:eastAsia="Book Antiqua" w:hAnsi="Palatino Linotype"/>
          <w:szCs w:val="26"/>
        </w:rPr>
        <w:t>n</w:t>
      </w:r>
      <w:r w:rsidRPr="002A309D">
        <w:rPr>
          <w:rFonts w:ascii="Palatino Linotype" w:eastAsia="Book Antiqua" w:hAnsi="Palatino Linotype"/>
          <w:spacing w:val="-1"/>
          <w:szCs w:val="26"/>
        </w:rPr>
        <w:t>i</w:t>
      </w:r>
      <w:r w:rsidRPr="002A309D">
        <w:rPr>
          <w:rFonts w:ascii="Palatino Linotype" w:eastAsia="Book Antiqua" w:hAnsi="Palatino Linotype"/>
          <w:szCs w:val="26"/>
        </w:rPr>
        <w:t xml:space="preserve">ng </w:t>
      </w:r>
      <w:r w:rsidRPr="002A309D">
        <w:rPr>
          <w:rFonts w:ascii="Palatino Linotype" w:eastAsia="Book Antiqua" w:hAnsi="Palatino Linotype"/>
          <w:spacing w:val="1"/>
          <w:szCs w:val="26"/>
        </w:rPr>
        <w:t>t</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s</w:t>
      </w:r>
      <w:r w:rsidRPr="002A309D">
        <w:rPr>
          <w:rFonts w:ascii="Palatino Linotype" w:eastAsia="Book Antiqua" w:hAnsi="Palatino Linotype"/>
          <w:szCs w:val="26"/>
        </w:rPr>
        <w:t xml:space="preserve">ell </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t</w:t>
      </w:r>
      <w:r w:rsidRPr="002A309D">
        <w:rPr>
          <w:rFonts w:ascii="Palatino Linotype" w:eastAsia="Book Antiqua" w:hAnsi="Palatino Linotype"/>
          <w:spacing w:val="-1"/>
          <w:szCs w:val="26"/>
        </w:rPr>
        <w:t>r</w:t>
      </w:r>
      <w:r w:rsidRPr="002A309D">
        <w:rPr>
          <w:rFonts w:ascii="Palatino Linotype" w:eastAsia="Book Antiqua" w:hAnsi="Palatino Linotype"/>
          <w:szCs w:val="26"/>
        </w:rPr>
        <w:t>an</w:t>
      </w:r>
      <w:r w:rsidRPr="002A309D">
        <w:rPr>
          <w:rFonts w:ascii="Palatino Linotype" w:eastAsia="Book Antiqua" w:hAnsi="Palatino Linotype"/>
          <w:spacing w:val="-1"/>
          <w:szCs w:val="26"/>
        </w:rPr>
        <w:t>s</w:t>
      </w:r>
      <w:r w:rsidRPr="002A309D">
        <w:rPr>
          <w:rFonts w:ascii="Palatino Linotype" w:eastAsia="Book Antiqua" w:hAnsi="Palatino Linotype"/>
          <w:szCs w:val="26"/>
        </w:rPr>
        <w:t>fer its</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w:t>
      </w:r>
      <w:r w:rsidRPr="002A309D">
        <w:rPr>
          <w:rFonts w:ascii="Palatino Linotype" w:eastAsia="Book Antiqua" w:hAnsi="Palatino Linotype"/>
          <w:spacing w:val="-1"/>
          <w:szCs w:val="26"/>
        </w:rPr>
        <w:t>ss</w:t>
      </w:r>
      <w:r w:rsidRPr="002A309D">
        <w:rPr>
          <w:rFonts w:ascii="Palatino Linotype" w:eastAsia="Book Antiqua" w:hAnsi="Palatino Linotype"/>
          <w:szCs w:val="26"/>
        </w:rPr>
        <w:t>e</w:t>
      </w:r>
      <w:r w:rsidRPr="002A309D">
        <w:rPr>
          <w:rFonts w:ascii="Palatino Linotype" w:eastAsia="Book Antiqua" w:hAnsi="Palatino Linotype"/>
          <w:spacing w:val="1"/>
          <w:szCs w:val="26"/>
        </w:rPr>
        <w:t>t</w:t>
      </w:r>
      <w:r w:rsidRPr="002A309D">
        <w:rPr>
          <w:rFonts w:ascii="Palatino Linotype" w:eastAsia="Book Antiqua" w:hAnsi="Palatino Linotype"/>
          <w:szCs w:val="26"/>
        </w:rPr>
        <w:t>s.  T</w:t>
      </w:r>
      <w:r w:rsidRPr="002A309D">
        <w:rPr>
          <w:rFonts w:ascii="Palatino Linotype" w:eastAsia="Book Antiqua" w:hAnsi="Palatino Linotype"/>
          <w:spacing w:val="-1"/>
          <w:szCs w:val="26"/>
        </w:rPr>
        <w:t>h</w:t>
      </w:r>
      <w:r w:rsidRPr="002A309D">
        <w:rPr>
          <w:rFonts w:ascii="Palatino Linotype" w:eastAsia="Book Antiqua" w:hAnsi="Palatino Linotype"/>
          <w:szCs w:val="26"/>
        </w:rPr>
        <w:t xml:space="preserve">e </w:t>
      </w:r>
      <w:r w:rsidRPr="002A309D">
        <w:rPr>
          <w:rFonts w:ascii="Palatino Linotype" w:eastAsia="Book Antiqua" w:hAnsi="Palatino Linotype"/>
          <w:spacing w:val="1"/>
          <w:szCs w:val="26"/>
        </w:rPr>
        <w:t>gr</w:t>
      </w:r>
      <w:r w:rsidRPr="002A309D">
        <w:rPr>
          <w:rFonts w:ascii="Palatino Linotype" w:eastAsia="Book Antiqua" w:hAnsi="Palatino Linotype"/>
          <w:szCs w:val="26"/>
        </w:rPr>
        <w:t xml:space="preserve">antee </w:t>
      </w:r>
      <w:r w:rsidRPr="002A309D">
        <w:rPr>
          <w:rFonts w:ascii="Palatino Linotype" w:eastAsia="Book Antiqua" w:hAnsi="Palatino Linotype"/>
          <w:spacing w:val="-1"/>
          <w:szCs w:val="26"/>
        </w:rPr>
        <w:t>s</w:t>
      </w:r>
      <w:r w:rsidRPr="002A309D">
        <w:rPr>
          <w:rFonts w:ascii="Palatino Linotype" w:eastAsia="Book Antiqua" w:hAnsi="Palatino Linotype"/>
          <w:szCs w:val="26"/>
        </w:rPr>
        <w:t>ha</w:t>
      </w:r>
      <w:r w:rsidRPr="002A309D">
        <w:rPr>
          <w:rFonts w:ascii="Palatino Linotype" w:eastAsia="Book Antiqua" w:hAnsi="Palatino Linotype"/>
          <w:spacing w:val="-1"/>
          <w:szCs w:val="26"/>
        </w:rPr>
        <w:t>l</w:t>
      </w:r>
      <w:r w:rsidRPr="002A309D">
        <w:rPr>
          <w:rFonts w:ascii="Palatino Linotype" w:eastAsia="Book Antiqua" w:hAnsi="Palatino Linotype"/>
          <w:szCs w:val="26"/>
        </w:rPr>
        <w:t xml:space="preserve">l </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ot</w:t>
      </w:r>
      <w:r w:rsidRPr="002A309D">
        <w:rPr>
          <w:rFonts w:ascii="Palatino Linotype" w:eastAsia="Book Antiqua" w:hAnsi="Palatino Linotype"/>
          <w:szCs w:val="26"/>
        </w:rPr>
        <w:t>i</w:t>
      </w:r>
      <w:r w:rsidRPr="002A309D">
        <w:rPr>
          <w:rFonts w:ascii="Palatino Linotype" w:eastAsia="Book Antiqua" w:hAnsi="Palatino Linotype"/>
          <w:spacing w:val="-1"/>
          <w:szCs w:val="26"/>
        </w:rPr>
        <w:t>f</w:t>
      </w:r>
      <w:r w:rsidRPr="002A309D">
        <w:rPr>
          <w:rFonts w:ascii="Palatino Linotype" w:eastAsia="Book Antiqua" w:hAnsi="Palatino Linotype"/>
          <w:szCs w:val="26"/>
        </w:rPr>
        <w:t>y</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he</w:t>
      </w:r>
      <w:r w:rsidRPr="002A309D">
        <w:rPr>
          <w:rFonts w:ascii="Palatino Linotype" w:eastAsia="Book Antiqua" w:hAnsi="Palatino Linotype"/>
          <w:spacing w:val="-3"/>
          <w:szCs w:val="26"/>
        </w:rPr>
        <w:t xml:space="preserve"> </w:t>
      </w:r>
      <w:r w:rsidRPr="002A309D">
        <w:rPr>
          <w:rFonts w:ascii="Palatino Linotype" w:eastAsia="Book Antiqua" w:hAnsi="Palatino Linotype"/>
          <w:spacing w:val="-1"/>
          <w:szCs w:val="26"/>
        </w:rPr>
        <w:t>D</w:t>
      </w:r>
      <w:r w:rsidRPr="002A309D">
        <w:rPr>
          <w:rFonts w:ascii="Palatino Linotype" w:eastAsia="Book Antiqua" w:hAnsi="Palatino Linotype"/>
          <w:szCs w:val="26"/>
        </w:rPr>
        <w:t>i</w:t>
      </w:r>
      <w:r w:rsidRPr="002A309D">
        <w:rPr>
          <w:rFonts w:ascii="Palatino Linotype" w:eastAsia="Book Antiqua" w:hAnsi="Palatino Linotype"/>
          <w:spacing w:val="1"/>
          <w:szCs w:val="26"/>
        </w:rPr>
        <w:t>r</w:t>
      </w:r>
      <w:r w:rsidRPr="002A309D">
        <w:rPr>
          <w:rFonts w:ascii="Palatino Linotype" w:eastAsia="Book Antiqua" w:hAnsi="Palatino Linotype"/>
          <w:szCs w:val="26"/>
        </w:rPr>
        <w:t>ect</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o</w:t>
      </w:r>
      <w:r w:rsidRPr="002A309D">
        <w:rPr>
          <w:rFonts w:ascii="Palatino Linotype" w:eastAsia="Book Antiqua" w:hAnsi="Palatino Linotype"/>
          <w:szCs w:val="26"/>
        </w:rPr>
        <w:t xml:space="preserve">f the </w:t>
      </w:r>
      <w:r w:rsidRPr="002A309D">
        <w:rPr>
          <w:rFonts w:ascii="Palatino Linotype" w:eastAsia="Book Antiqua" w:hAnsi="Palatino Linotype"/>
          <w:spacing w:val="-2"/>
          <w:szCs w:val="26"/>
        </w:rPr>
        <w:t>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m</w:t>
      </w:r>
      <w:r w:rsidRPr="002A309D">
        <w:rPr>
          <w:rFonts w:ascii="Palatino Linotype" w:eastAsia="Book Antiqua" w:hAnsi="Palatino Linotype"/>
          <w:szCs w:val="26"/>
        </w:rPr>
        <w:t>i</w:t>
      </w:r>
      <w:r w:rsidRPr="002A309D">
        <w:rPr>
          <w:rFonts w:ascii="Palatino Linotype" w:eastAsia="Book Antiqua" w:hAnsi="Palatino Linotype"/>
          <w:spacing w:val="-1"/>
          <w:szCs w:val="26"/>
        </w:rPr>
        <w:t>ss</w:t>
      </w:r>
      <w:r w:rsidRPr="002A309D">
        <w:rPr>
          <w:rFonts w:ascii="Palatino Linotype" w:eastAsia="Book Antiqua" w:hAnsi="Palatino Linotype"/>
          <w:szCs w:val="26"/>
        </w:rPr>
        <w:t>ion’s 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mu</w:t>
      </w:r>
      <w:r w:rsidRPr="002A309D">
        <w:rPr>
          <w:rFonts w:ascii="Palatino Linotype" w:eastAsia="Book Antiqua" w:hAnsi="Palatino Linotype"/>
          <w:spacing w:val="2"/>
          <w:szCs w:val="26"/>
        </w:rPr>
        <w:t>n</w:t>
      </w:r>
      <w:r w:rsidRPr="002A309D">
        <w:rPr>
          <w:rFonts w:ascii="Palatino Linotype" w:eastAsia="Book Antiqua" w:hAnsi="Palatino Linotype"/>
          <w:szCs w:val="26"/>
        </w:rPr>
        <w:t>i</w:t>
      </w:r>
      <w:r w:rsidRPr="002A309D">
        <w:rPr>
          <w:rFonts w:ascii="Palatino Linotype" w:eastAsia="Book Antiqua" w:hAnsi="Palatino Linotype"/>
          <w:spacing w:val="-1"/>
          <w:szCs w:val="26"/>
        </w:rPr>
        <w:t>c</w:t>
      </w:r>
      <w:r w:rsidRPr="002A309D">
        <w:rPr>
          <w:rFonts w:ascii="Palatino Linotype" w:eastAsia="Book Antiqua" w:hAnsi="Palatino Linotype"/>
          <w:szCs w:val="26"/>
        </w:rPr>
        <w:t>a</w:t>
      </w:r>
      <w:r w:rsidRPr="002A309D">
        <w:rPr>
          <w:rFonts w:ascii="Palatino Linotype" w:eastAsia="Book Antiqua" w:hAnsi="Palatino Linotype"/>
          <w:spacing w:val="1"/>
          <w:szCs w:val="26"/>
        </w:rPr>
        <w:t>t</w:t>
      </w:r>
      <w:r w:rsidRPr="002A309D">
        <w:rPr>
          <w:rFonts w:ascii="Palatino Linotype" w:eastAsia="Book Antiqua" w:hAnsi="Palatino Linotype"/>
          <w:szCs w:val="26"/>
        </w:rPr>
        <w:t>ions</w:t>
      </w:r>
      <w:r w:rsidRPr="002A309D">
        <w:rPr>
          <w:rFonts w:ascii="Palatino Linotype" w:eastAsia="Book Antiqua" w:hAnsi="Palatino Linotype"/>
          <w:spacing w:val="-1"/>
          <w:szCs w:val="26"/>
        </w:rPr>
        <w:t xml:space="preserve"> D</w:t>
      </w:r>
      <w:r w:rsidRPr="002A309D">
        <w:rPr>
          <w:rFonts w:ascii="Palatino Linotype" w:eastAsia="Book Antiqua" w:hAnsi="Palatino Linotype"/>
          <w:szCs w:val="26"/>
        </w:rPr>
        <w:t>i</w:t>
      </w:r>
      <w:r w:rsidRPr="002A309D">
        <w:rPr>
          <w:rFonts w:ascii="Palatino Linotype" w:eastAsia="Book Antiqua" w:hAnsi="Palatino Linotype"/>
          <w:spacing w:val="1"/>
          <w:szCs w:val="26"/>
        </w:rPr>
        <w:t>v</w:t>
      </w:r>
      <w:r w:rsidRPr="002A309D">
        <w:rPr>
          <w:rFonts w:ascii="Palatino Linotype" w:eastAsia="Book Antiqua" w:hAnsi="Palatino Linotype"/>
          <w:szCs w:val="26"/>
        </w:rPr>
        <w:t>i</w:t>
      </w:r>
      <w:r w:rsidRPr="002A309D">
        <w:rPr>
          <w:rFonts w:ascii="Palatino Linotype" w:eastAsia="Book Antiqua" w:hAnsi="Palatino Linotype"/>
          <w:spacing w:val="4"/>
          <w:szCs w:val="26"/>
        </w:rPr>
        <w:t>s</w:t>
      </w:r>
      <w:r w:rsidRPr="002A309D">
        <w:rPr>
          <w:rFonts w:ascii="Palatino Linotype" w:eastAsia="Book Antiqua" w:hAnsi="Palatino Linotype"/>
          <w:szCs w:val="26"/>
        </w:rPr>
        <w:t xml:space="preserve">ion in </w:t>
      </w:r>
      <w:r w:rsidRPr="002A309D">
        <w:rPr>
          <w:rFonts w:ascii="Palatino Linotype" w:eastAsia="Book Antiqua" w:hAnsi="Palatino Linotype"/>
          <w:spacing w:val="-1"/>
          <w:szCs w:val="26"/>
        </w:rPr>
        <w:t>w</w:t>
      </w:r>
      <w:r w:rsidRPr="002A309D">
        <w:rPr>
          <w:rFonts w:ascii="Palatino Linotype" w:eastAsia="Book Antiqua" w:hAnsi="Palatino Linotype"/>
          <w:spacing w:val="1"/>
          <w:szCs w:val="26"/>
        </w:rPr>
        <w:t>r</w:t>
      </w:r>
      <w:r w:rsidRPr="002A309D">
        <w:rPr>
          <w:rFonts w:ascii="Palatino Linotype" w:eastAsia="Book Antiqua" w:hAnsi="Palatino Linotype"/>
          <w:szCs w:val="26"/>
        </w:rPr>
        <w:t>iti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1"/>
          <w:szCs w:val="26"/>
        </w:rPr>
        <w:t xml:space="preserve"> o</w:t>
      </w:r>
      <w:r w:rsidRPr="002A309D">
        <w:rPr>
          <w:rFonts w:ascii="Palatino Linotype" w:eastAsia="Book Antiqua" w:hAnsi="Palatino Linotype"/>
          <w:szCs w:val="26"/>
        </w:rPr>
        <w:t>f their</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i</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t</w:t>
      </w:r>
      <w:r w:rsidRPr="002A309D">
        <w:rPr>
          <w:rFonts w:ascii="Palatino Linotype" w:eastAsia="Book Antiqua" w:hAnsi="Palatino Linotype"/>
          <w:szCs w:val="26"/>
        </w:rPr>
        <w:t>e</w:t>
      </w:r>
      <w:r w:rsidRPr="002A309D">
        <w:rPr>
          <w:rFonts w:ascii="Palatino Linotype" w:eastAsia="Book Antiqua" w:hAnsi="Palatino Linotype"/>
          <w:spacing w:val="-3"/>
          <w:szCs w:val="26"/>
        </w:rPr>
        <w:t>n</w:t>
      </w:r>
      <w:r w:rsidRPr="002A309D">
        <w:rPr>
          <w:rFonts w:ascii="Palatino Linotype" w:eastAsia="Book Antiqua" w:hAnsi="Palatino Linotype"/>
          <w:szCs w:val="26"/>
        </w:rPr>
        <w:t>t</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2"/>
          <w:szCs w:val="26"/>
        </w:rPr>
        <w:t>s</w:t>
      </w:r>
      <w:r w:rsidRPr="002A309D">
        <w:rPr>
          <w:rFonts w:ascii="Palatino Linotype" w:eastAsia="Book Antiqua" w:hAnsi="Palatino Linotype"/>
          <w:szCs w:val="26"/>
        </w:rPr>
        <w:t xml:space="preserve">ell </w:t>
      </w:r>
      <w:r w:rsidRPr="002A309D">
        <w:rPr>
          <w:rFonts w:ascii="Palatino Linotype" w:eastAsia="Book Antiqua" w:hAnsi="Palatino Linotype"/>
          <w:spacing w:val="1"/>
          <w:szCs w:val="26"/>
        </w:rPr>
        <w:t>o</w:t>
      </w:r>
      <w:r w:rsidRPr="002A309D">
        <w:rPr>
          <w:rFonts w:ascii="Palatino Linotype" w:eastAsia="Book Antiqua" w:hAnsi="Palatino Linotype"/>
          <w:szCs w:val="26"/>
        </w:rPr>
        <w:t>r</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pacing w:val="1"/>
          <w:szCs w:val="26"/>
        </w:rPr>
        <w:t>r</w:t>
      </w:r>
      <w:r w:rsidRPr="002A309D">
        <w:rPr>
          <w:rFonts w:ascii="Palatino Linotype" w:eastAsia="Book Antiqua" w:hAnsi="Palatino Linotype"/>
          <w:szCs w:val="26"/>
        </w:rPr>
        <w:t>an</w:t>
      </w:r>
      <w:r w:rsidRPr="002A309D">
        <w:rPr>
          <w:rFonts w:ascii="Palatino Linotype" w:eastAsia="Book Antiqua" w:hAnsi="Palatino Linotype"/>
          <w:spacing w:val="-1"/>
          <w:szCs w:val="26"/>
        </w:rPr>
        <w:t>s</w:t>
      </w:r>
      <w:r w:rsidRPr="002A309D">
        <w:rPr>
          <w:rFonts w:ascii="Palatino Linotype" w:eastAsia="Book Antiqua" w:hAnsi="Palatino Linotype"/>
          <w:szCs w:val="26"/>
        </w:rPr>
        <w:t xml:space="preserve">fer </w:t>
      </w:r>
      <w:r w:rsidRPr="002A309D">
        <w:rPr>
          <w:rFonts w:ascii="Palatino Linotype" w:eastAsia="Book Antiqua" w:hAnsi="Palatino Linotype"/>
          <w:spacing w:val="-1"/>
          <w:szCs w:val="26"/>
        </w:rPr>
        <w:t>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p</w:t>
      </w:r>
      <w:r w:rsidRPr="002A309D">
        <w:rPr>
          <w:rFonts w:ascii="Palatino Linotype" w:eastAsia="Book Antiqua" w:hAnsi="Palatino Linotype"/>
          <w:szCs w:val="26"/>
        </w:rPr>
        <w:t>any as</w:t>
      </w:r>
      <w:r w:rsidRPr="002A309D">
        <w:rPr>
          <w:rFonts w:ascii="Palatino Linotype" w:eastAsia="Book Antiqua" w:hAnsi="Palatino Linotype"/>
          <w:spacing w:val="-1"/>
          <w:szCs w:val="26"/>
        </w:rPr>
        <w:t>s</w:t>
      </w:r>
      <w:r w:rsidRPr="002A309D">
        <w:rPr>
          <w:rFonts w:ascii="Palatino Linotype" w:eastAsia="Book Antiqua" w:hAnsi="Palatino Linotype"/>
          <w:szCs w:val="26"/>
        </w:rPr>
        <w:t>e</w:t>
      </w:r>
      <w:r w:rsidRPr="002A309D">
        <w:rPr>
          <w:rFonts w:ascii="Palatino Linotype" w:eastAsia="Book Antiqua" w:hAnsi="Palatino Linotype"/>
          <w:spacing w:val="1"/>
          <w:szCs w:val="26"/>
        </w:rPr>
        <w:t>t</w:t>
      </w:r>
      <w:r w:rsidRPr="002A309D">
        <w:rPr>
          <w:rFonts w:ascii="Palatino Linotype" w:eastAsia="Book Antiqua" w:hAnsi="Palatino Linotype"/>
          <w:szCs w:val="26"/>
        </w:rPr>
        <w:t>s</w:t>
      </w:r>
      <w:r w:rsidRPr="002A309D">
        <w:rPr>
          <w:rFonts w:ascii="Palatino Linotype" w:eastAsia="Book Antiqua" w:hAnsi="Palatino Linotype"/>
          <w:spacing w:val="-1"/>
          <w:szCs w:val="26"/>
        </w:rPr>
        <w:t xml:space="preserve"> w</w:t>
      </w:r>
      <w:r w:rsidRPr="002A309D">
        <w:rPr>
          <w:rFonts w:ascii="Palatino Linotype" w:eastAsia="Book Antiqua" w:hAnsi="Palatino Linotype"/>
          <w:szCs w:val="26"/>
        </w:rPr>
        <w:t>ith</w:t>
      </w:r>
      <w:r w:rsidRPr="002A309D">
        <w:rPr>
          <w:rFonts w:ascii="Palatino Linotype" w:eastAsia="Book Antiqua" w:hAnsi="Palatino Linotype"/>
          <w:spacing w:val="-1"/>
          <w:szCs w:val="26"/>
        </w:rPr>
        <w:t>i</w:t>
      </w:r>
      <w:r w:rsidRPr="002A309D">
        <w:rPr>
          <w:rFonts w:ascii="Palatino Linotype" w:eastAsia="Book Antiqua" w:hAnsi="Palatino Linotype"/>
          <w:szCs w:val="26"/>
        </w:rPr>
        <w:t xml:space="preserve">n </w:t>
      </w:r>
      <w:r w:rsidRPr="002A309D">
        <w:rPr>
          <w:rFonts w:ascii="Palatino Linotype" w:eastAsia="Book Antiqua" w:hAnsi="Palatino Linotype"/>
          <w:spacing w:val="1"/>
          <w:szCs w:val="26"/>
        </w:rPr>
        <w:t>f</w:t>
      </w:r>
      <w:r w:rsidRPr="002A309D">
        <w:rPr>
          <w:rFonts w:ascii="Palatino Linotype" w:eastAsia="Book Antiqua" w:hAnsi="Palatino Linotype"/>
          <w:szCs w:val="26"/>
        </w:rPr>
        <w:t>i</w:t>
      </w:r>
      <w:r w:rsidRPr="002A309D">
        <w:rPr>
          <w:rFonts w:ascii="Palatino Linotype" w:eastAsia="Book Antiqua" w:hAnsi="Palatino Linotype"/>
          <w:spacing w:val="1"/>
          <w:szCs w:val="26"/>
        </w:rPr>
        <w:t>v</w:t>
      </w:r>
      <w:r w:rsidRPr="002A309D">
        <w:rPr>
          <w:rFonts w:ascii="Palatino Linotype" w:eastAsia="Book Antiqua" w:hAnsi="Palatino Linotype"/>
          <w:szCs w:val="26"/>
        </w:rPr>
        <w:t>e da</w:t>
      </w:r>
      <w:r w:rsidRPr="002A309D">
        <w:rPr>
          <w:rFonts w:ascii="Palatino Linotype" w:eastAsia="Book Antiqua" w:hAnsi="Palatino Linotype"/>
          <w:spacing w:val="1"/>
          <w:szCs w:val="26"/>
        </w:rPr>
        <w:t>y</w:t>
      </w:r>
      <w:r w:rsidRPr="002A309D">
        <w:rPr>
          <w:rFonts w:ascii="Palatino Linotype" w:eastAsia="Book Antiqua" w:hAnsi="Palatino Linotype"/>
          <w:szCs w:val="26"/>
        </w:rPr>
        <w:t>s</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o</w:t>
      </w:r>
      <w:r w:rsidRPr="002A309D">
        <w:rPr>
          <w:rFonts w:ascii="Palatino Linotype" w:eastAsia="Book Antiqua" w:hAnsi="Palatino Linotype"/>
          <w:szCs w:val="26"/>
        </w:rPr>
        <w:t xml:space="preserve">f </w:t>
      </w:r>
      <w:r w:rsidRPr="002A309D">
        <w:rPr>
          <w:rFonts w:ascii="Palatino Linotype" w:eastAsia="Book Antiqua" w:hAnsi="Palatino Linotype"/>
          <w:spacing w:val="-1"/>
          <w:szCs w:val="26"/>
        </w:rPr>
        <w:t>b</w:t>
      </w:r>
      <w:r w:rsidRPr="002A309D">
        <w:rPr>
          <w:rFonts w:ascii="Palatino Linotype" w:eastAsia="Book Antiqua" w:hAnsi="Palatino Linotype"/>
          <w:szCs w:val="26"/>
        </w:rPr>
        <w:t>ecom</w:t>
      </w:r>
      <w:r w:rsidRPr="002A309D">
        <w:rPr>
          <w:rFonts w:ascii="Palatino Linotype" w:eastAsia="Book Antiqua" w:hAnsi="Palatino Linotype"/>
          <w:spacing w:val="-1"/>
          <w:szCs w:val="26"/>
        </w:rPr>
        <w:t>i</w:t>
      </w:r>
      <w:r w:rsidRPr="002A309D">
        <w:rPr>
          <w:rFonts w:ascii="Palatino Linotype" w:eastAsia="Book Antiqua" w:hAnsi="Palatino Linotype"/>
          <w:szCs w:val="26"/>
        </w:rPr>
        <w:t>ng a</w:t>
      </w:r>
      <w:r w:rsidRPr="002A309D">
        <w:rPr>
          <w:rFonts w:ascii="Palatino Linotype" w:eastAsia="Book Antiqua" w:hAnsi="Palatino Linotype"/>
          <w:spacing w:val="-1"/>
          <w:szCs w:val="26"/>
        </w:rPr>
        <w:t>w</w:t>
      </w:r>
      <w:r w:rsidRPr="002A309D">
        <w:rPr>
          <w:rFonts w:ascii="Palatino Linotype" w:eastAsia="Book Antiqua" w:hAnsi="Palatino Linotype"/>
          <w:szCs w:val="26"/>
        </w:rPr>
        <w:t>a</w:t>
      </w:r>
      <w:r w:rsidRPr="002A309D">
        <w:rPr>
          <w:rFonts w:ascii="Palatino Linotype" w:eastAsia="Book Antiqua" w:hAnsi="Palatino Linotype"/>
          <w:spacing w:val="1"/>
          <w:szCs w:val="26"/>
        </w:rPr>
        <w:t>r</w:t>
      </w:r>
      <w:r w:rsidRPr="002A309D">
        <w:rPr>
          <w:rFonts w:ascii="Palatino Linotype" w:eastAsia="Book Antiqua" w:hAnsi="Palatino Linotype"/>
          <w:szCs w:val="26"/>
        </w:rPr>
        <w:t xml:space="preserve">e </w:t>
      </w:r>
      <w:r w:rsidRPr="002A309D">
        <w:rPr>
          <w:rFonts w:ascii="Palatino Linotype" w:eastAsia="Book Antiqua" w:hAnsi="Palatino Linotype"/>
          <w:spacing w:val="1"/>
          <w:szCs w:val="26"/>
        </w:rPr>
        <w:t>o</w:t>
      </w:r>
      <w:r w:rsidRPr="002A309D">
        <w:rPr>
          <w:rFonts w:ascii="Palatino Linotype" w:eastAsia="Book Antiqua" w:hAnsi="Palatino Linotype"/>
          <w:szCs w:val="26"/>
        </w:rPr>
        <w:t>f the</w:t>
      </w:r>
      <w:r w:rsidRPr="002A309D">
        <w:rPr>
          <w:rFonts w:ascii="Palatino Linotype" w:eastAsia="Book Antiqua" w:hAnsi="Palatino Linotype"/>
          <w:spacing w:val="-1"/>
          <w:szCs w:val="26"/>
        </w:rPr>
        <w:t>s</w:t>
      </w:r>
      <w:r w:rsidRPr="002A309D">
        <w:rPr>
          <w:rFonts w:ascii="Palatino Linotype" w:eastAsia="Book Antiqua" w:hAnsi="Palatino Linotype"/>
          <w:szCs w:val="26"/>
        </w:rPr>
        <w:t>e pla</w:t>
      </w:r>
      <w:r w:rsidRPr="002A309D">
        <w:rPr>
          <w:rFonts w:ascii="Palatino Linotype" w:eastAsia="Book Antiqua" w:hAnsi="Palatino Linotype"/>
          <w:spacing w:val="-1"/>
          <w:szCs w:val="26"/>
        </w:rPr>
        <w:t>ns</w:t>
      </w:r>
      <w:r w:rsidRPr="002A309D">
        <w:rPr>
          <w:rFonts w:ascii="Palatino Linotype" w:eastAsia="Book Antiqua" w:hAnsi="Palatino Linotype"/>
          <w:szCs w:val="26"/>
        </w:rPr>
        <w:t xml:space="preserve">. </w:t>
      </w:r>
      <w:r w:rsidRPr="002A309D">
        <w:rPr>
          <w:rFonts w:ascii="Palatino Linotype" w:eastAsia="Book Antiqua" w:hAnsi="Palatino Linotype"/>
          <w:spacing w:val="2"/>
          <w:szCs w:val="26"/>
        </w:rPr>
        <w:t xml:space="preserve"> </w:t>
      </w:r>
      <w:r w:rsidRPr="002A309D">
        <w:rPr>
          <w:rFonts w:ascii="Palatino Linotype" w:eastAsia="Book Antiqua" w:hAnsi="Palatino Linotype"/>
          <w:szCs w:val="26"/>
        </w:rPr>
        <w:t>T</w:t>
      </w:r>
      <w:r w:rsidRPr="002A309D">
        <w:rPr>
          <w:rFonts w:ascii="Palatino Linotype" w:eastAsia="Book Antiqua" w:hAnsi="Palatino Linotype"/>
          <w:spacing w:val="-1"/>
          <w:szCs w:val="26"/>
        </w:rPr>
        <w:t>h</w:t>
      </w:r>
      <w:r w:rsidRPr="002A309D">
        <w:rPr>
          <w:rFonts w:ascii="Palatino Linotype" w:eastAsia="Book Antiqua" w:hAnsi="Palatino Linotype"/>
          <w:szCs w:val="26"/>
        </w:rPr>
        <w:t xml:space="preserve">e </w:t>
      </w:r>
      <w:r w:rsidRPr="002A309D">
        <w:rPr>
          <w:rFonts w:ascii="Palatino Linotype" w:eastAsia="Book Antiqua" w:hAnsi="Palatino Linotype"/>
          <w:spacing w:val="1"/>
          <w:szCs w:val="26"/>
        </w:rPr>
        <w:t>gr</w:t>
      </w:r>
      <w:r w:rsidRPr="002A309D">
        <w:rPr>
          <w:rFonts w:ascii="Palatino Linotype" w:eastAsia="Book Antiqua" w:hAnsi="Palatino Linotype"/>
          <w:szCs w:val="26"/>
        </w:rPr>
        <w:t xml:space="preserve">antee </w:t>
      </w:r>
      <w:r w:rsidRPr="002A309D">
        <w:rPr>
          <w:rFonts w:ascii="Palatino Linotype" w:eastAsia="Book Antiqua" w:hAnsi="Palatino Linotype"/>
          <w:spacing w:val="-1"/>
          <w:szCs w:val="26"/>
        </w:rPr>
        <w:t>s</w:t>
      </w:r>
      <w:r w:rsidRPr="002A309D">
        <w:rPr>
          <w:rFonts w:ascii="Palatino Linotype" w:eastAsia="Book Antiqua" w:hAnsi="Palatino Linotype"/>
          <w:szCs w:val="26"/>
        </w:rPr>
        <w:t>ha</w:t>
      </w:r>
      <w:r w:rsidRPr="002A309D">
        <w:rPr>
          <w:rFonts w:ascii="Palatino Linotype" w:eastAsia="Book Antiqua" w:hAnsi="Palatino Linotype"/>
          <w:spacing w:val="-1"/>
          <w:szCs w:val="26"/>
        </w:rPr>
        <w:t>l</w:t>
      </w:r>
      <w:r w:rsidRPr="002A309D">
        <w:rPr>
          <w:rFonts w:ascii="Palatino Linotype" w:eastAsia="Book Antiqua" w:hAnsi="Palatino Linotype"/>
          <w:szCs w:val="26"/>
        </w:rPr>
        <w:t>l al</w:t>
      </w:r>
      <w:r w:rsidRPr="002A309D">
        <w:rPr>
          <w:rFonts w:ascii="Palatino Linotype" w:eastAsia="Book Antiqua" w:hAnsi="Palatino Linotype"/>
          <w:spacing w:val="-1"/>
          <w:szCs w:val="26"/>
        </w:rPr>
        <w:t>s</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p</w:t>
      </w:r>
      <w:r w:rsidRPr="002A309D">
        <w:rPr>
          <w:rFonts w:ascii="Palatino Linotype" w:eastAsia="Book Antiqua" w:hAnsi="Palatino Linotype"/>
          <w:spacing w:val="1"/>
          <w:szCs w:val="26"/>
        </w:rPr>
        <w:t>rov</w:t>
      </w:r>
      <w:r w:rsidRPr="002A309D">
        <w:rPr>
          <w:rFonts w:ascii="Palatino Linotype" w:eastAsia="Book Antiqua" w:hAnsi="Palatino Linotype"/>
          <w:szCs w:val="26"/>
        </w:rPr>
        <w:t xml:space="preserve">ide </w:t>
      </w:r>
      <w:r w:rsidRPr="002A309D">
        <w:rPr>
          <w:rFonts w:ascii="Palatino Linotype" w:eastAsia="Book Antiqua" w:hAnsi="Palatino Linotype"/>
          <w:spacing w:val="-3"/>
          <w:szCs w:val="26"/>
        </w:rPr>
        <w:t>d</w:t>
      </w:r>
      <w:r w:rsidRPr="002A309D">
        <w:rPr>
          <w:rFonts w:ascii="Palatino Linotype" w:eastAsia="Book Antiqua" w:hAnsi="Palatino Linotype"/>
          <w:spacing w:val="1"/>
          <w:szCs w:val="26"/>
        </w:rPr>
        <w:t>o</w:t>
      </w:r>
      <w:r w:rsidRPr="002A309D">
        <w:rPr>
          <w:rFonts w:ascii="Palatino Linotype" w:eastAsia="Book Antiqua" w:hAnsi="Palatino Linotype"/>
          <w:spacing w:val="-1"/>
          <w:szCs w:val="26"/>
        </w:rPr>
        <w:t>cu</w:t>
      </w:r>
      <w:r w:rsidRPr="002A309D">
        <w:rPr>
          <w:rFonts w:ascii="Palatino Linotype" w:eastAsia="Book Antiqua" w:hAnsi="Palatino Linotype"/>
          <w:szCs w:val="26"/>
        </w:rPr>
        <w:t>me</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t</w:t>
      </w:r>
      <w:r w:rsidRPr="002A309D">
        <w:rPr>
          <w:rFonts w:ascii="Palatino Linotype" w:eastAsia="Book Antiqua" w:hAnsi="Palatino Linotype"/>
          <w:szCs w:val="26"/>
        </w:rPr>
        <w:t>a</w:t>
      </w:r>
      <w:r w:rsidRPr="002A309D">
        <w:rPr>
          <w:rFonts w:ascii="Palatino Linotype" w:eastAsia="Book Antiqua" w:hAnsi="Palatino Linotype"/>
          <w:spacing w:val="1"/>
          <w:szCs w:val="26"/>
        </w:rPr>
        <w:t>t</w:t>
      </w:r>
      <w:r w:rsidRPr="002A309D">
        <w:rPr>
          <w:rFonts w:ascii="Palatino Linotype" w:eastAsia="Book Antiqua" w:hAnsi="Palatino Linotype"/>
          <w:szCs w:val="26"/>
        </w:rPr>
        <w:t>ion, in</w:t>
      </w:r>
      <w:r w:rsidRPr="002A309D">
        <w:rPr>
          <w:rFonts w:ascii="Palatino Linotype" w:eastAsia="Book Antiqua" w:hAnsi="Palatino Linotype"/>
          <w:spacing w:val="-1"/>
          <w:szCs w:val="26"/>
        </w:rPr>
        <w:t>c</w:t>
      </w:r>
      <w:r w:rsidRPr="002A309D">
        <w:rPr>
          <w:rFonts w:ascii="Palatino Linotype" w:eastAsia="Book Antiqua" w:hAnsi="Palatino Linotype"/>
          <w:szCs w:val="26"/>
        </w:rPr>
        <w:t>l</w:t>
      </w:r>
      <w:r w:rsidRPr="002A309D">
        <w:rPr>
          <w:rFonts w:ascii="Palatino Linotype" w:eastAsia="Book Antiqua" w:hAnsi="Palatino Linotype"/>
          <w:spacing w:val="-1"/>
          <w:szCs w:val="26"/>
        </w:rPr>
        <w:t>u</w:t>
      </w:r>
      <w:r w:rsidRPr="002A309D">
        <w:rPr>
          <w:rFonts w:ascii="Palatino Linotype" w:eastAsia="Book Antiqua" w:hAnsi="Palatino Linotype"/>
          <w:spacing w:val="2"/>
          <w:szCs w:val="26"/>
        </w:rPr>
        <w:t>d</w:t>
      </w:r>
      <w:r w:rsidRPr="002A309D">
        <w:rPr>
          <w:rFonts w:ascii="Palatino Linotype" w:eastAsia="Book Antiqua" w:hAnsi="Palatino Linotype"/>
          <w:szCs w:val="26"/>
        </w:rPr>
        <w:t>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an a</w:t>
      </w:r>
      <w:r w:rsidRPr="002A309D">
        <w:rPr>
          <w:rFonts w:ascii="Palatino Linotype" w:eastAsia="Book Antiqua" w:hAnsi="Palatino Linotype"/>
          <w:spacing w:val="-1"/>
          <w:szCs w:val="26"/>
        </w:rPr>
        <w:t>f</w:t>
      </w:r>
      <w:r w:rsidRPr="002A309D">
        <w:rPr>
          <w:rFonts w:ascii="Palatino Linotype" w:eastAsia="Book Antiqua" w:hAnsi="Palatino Linotype"/>
          <w:szCs w:val="26"/>
        </w:rPr>
        <w:t>f</w:t>
      </w:r>
      <w:r w:rsidRPr="002A309D">
        <w:rPr>
          <w:rFonts w:ascii="Palatino Linotype" w:eastAsia="Book Antiqua" w:hAnsi="Palatino Linotype"/>
          <w:spacing w:val="-1"/>
          <w:szCs w:val="26"/>
        </w:rPr>
        <w:t>i</w:t>
      </w:r>
      <w:r w:rsidRPr="002A309D">
        <w:rPr>
          <w:rFonts w:ascii="Palatino Linotype" w:eastAsia="Book Antiqua" w:hAnsi="Palatino Linotype"/>
          <w:szCs w:val="26"/>
        </w:rPr>
        <w:t>da</w:t>
      </w:r>
      <w:r w:rsidRPr="002A309D">
        <w:rPr>
          <w:rFonts w:ascii="Palatino Linotype" w:eastAsia="Book Antiqua" w:hAnsi="Palatino Linotype"/>
          <w:spacing w:val="1"/>
          <w:szCs w:val="26"/>
        </w:rPr>
        <w:t>v</w:t>
      </w:r>
      <w:r w:rsidRPr="002A309D">
        <w:rPr>
          <w:rFonts w:ascii="Palatino Linotype" w:eastAsia="Book Antiqua" w:hAnsi="Palatino Linotype"/>
          <w:szCs w:val="26"/>
        </w:rPr>
        <w:t xml:space="preserve">it, </w:t>
      </w:r>
      <w:r w:rsidRPr="002A309D">
        <w:rPr>
          <w:rFonts w:ascii="Palatino Linotype" w:eastAsia="Book Antiqua" w:hAnsi="Palatino Linotype"/>
          <w:spacing w:val="-1"/>
          <w:szCs w:val="26"/>
        </w:rPr>
        <w:t>s</w:t>
      </w:r>
      <w:r w:rsidRPr="002A309D">
        <w:rPr>
          <w:rFonts w:ascii="Palatino Linotype" w:eastAsia="Book Antiqua" w:hAnsi="Palatino Linotype"/>
          <w:spacing w:val="1"/>
          <w:szCs w:val="26"/>
        </w:rPr>
        <w:t>t</w:t>
      </w:r>
      <w:r w:rsidRPr="002A309D">
        <w:rPr>
          <w:rFonts w:ascii="Palatino Linotype" w:eastAsia="Book Antiqua" w:hAnsi="Palatino Linotype"/>
          <w:szCs w:val="26"/>
        </w:rPr>
        <w:t>a</w:t>
      </w:r>
      <w:r w:rsidRPr="002A309D">
        <w:rPr>
          <w:rFonts w:ascii="Palatino Linotype" w:eastAsia="Book Antiqua" w:hAnsi="Palatino Linotype"/>
          <w:spacing w:val="1"/>
          <w:szCs w:val="26"/>
        </w:rPr>
        <w:t>t</w:t>
      </w:r>
      <w:r w:rsidRPr="002A309D">
        <w:rPr>
          <w:rFonts w:ascii="Palatino Linotype" w:eastAsia="Book Antiqua" w:hAnsi="Palatino Linotype"/>
          <w:szCs w:val="26"/>
        </w:rPr>
        <w:t>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 xml:space="preserve">hat </w:t>
      </w:r>
      <w:r w:rsidRPr="002A309D">
        <w:rPr>
          <w:rFonts w:ascii="Palatino Linotype" w:eastAsia="Book Antiqua" w:hAnsi="Palatino Linotype"/>
          <w:spacing w:val="-1"/>
          <w:szCs w:val="26"/>
        </w:rPr>
        <w:t>t</w:t>
      </w:r>
      <w:r w:rsidRPr="002A309D">
        <w:rPr>
          <w:rFonts w:ascii="Palatino Linotype" w:eastAsia="Book Antiqua" w:hAnsi="Palatino Linotype"/>
          <w:szCs w:val="26"/>
        </w:rPr>
        <w:t xml:space="preserve">he </w:t>
      </w:r>
      <w:r w:rsidRPr="002A309D">
        <w:rPr>
          <w:rFonts w:ascii="Palatino Linotype" w:eastAsia="Book Antiqua" w:hAnsi="Palatino Linotype"/>
          <w:spacing w:val="-1"/>
          <w:szCs w:val="26"/>
        </w:rPr>
        <w:t>n</w:t>
      </w:r>
      <w:r w:rsidRPr="002A309D">
        <w:rPr>
          <w:rFonts w:ascii="Palatino Linotype" w:eastAsia="Book Antiqua" w:hAnsi="Palatino Linotype"/>
          <w:szCs w:val="26"/>
        </w:rPr>
        <w:t>ew e</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t</w:t>
      </w:r>
      <w:r w:rsidRPr="002A309D">
        <w:rPr>
          <w:rFonts w:ascii="Palatino Linotype" w:eastAsia="Book Antiqua" w:hAnsi="Palatino Linotype"/>
          <w:szCs w:val="26"/>
        </w:rPr>
        <w:t>ity</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w</w:t>
      </w:r>
      <w:r w:rsidRPr="002A309D">
        <w:rPr>
          <w:rFonts w:ascii="Palatino Linotype" w:eastAsia="Book Antiqua" w:hAnsi="Palatino Linotype"/>
          <w:szCs w:val="26"/>
        </w:rPr>
        <w:t>ill</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t</w:t>
      </w:r>
      <w:r w:rsidRPr="002A309D">
        <w:rPr>
          <w:rFonts w:ascii="Palatino Linotype" w:eastAsia="Book Antiqua" w:hAnsi="Palatino Linotype"/>
          <w:szCs w:val="26"/>
        </w:rPr>
        <w:t>a</w:t>
      </w:r>
      <w:r w:rsidRPr="002A309D">
        <w:rPr>
          <w:rFonts w:ascii="Palatino Linotype" w:eastAsia="Book Antiqua" w:hAnsi="Palatino Linotype"/>
          <w:spacing w:val="1"/>
          <w:szCs w:val="26"/>
        </w:rPr>
        <w:t>k</w:t>
      </w:r>
      <w:r w:rsidRPr="002A309D">
        <w:rPr>
          <w:rFonts w:ascii="Palatino Linotype" w:eastAsia="Book Antiqua" w:hAnsi="Palatino Linotype"/>
          <w:szCs w:val="26"/>
        </w:rPr>
        <w:t>e f</w:t>
      </w:r>
      <w:r w:rsidRPr="002A309D">
        <w:rPr>
          <w:rFonts w:ascii="Palatino Linotype" w:eastAsia="Book Antiqua" w:hAnsi="Palatino Linotype"/>
          <w:spacing w:val="-1"/>
          <w:szCs w:val="26"/>
        </w:rPr>
        <w:t>u</w:t>
      </w:r>
      <w:r w:rsidRPr="002A309D">
        <w:rPr>
          <w:rFonts w:ascii="Palatino Linotype" w:eastAsia="Book Antiqua" w:hAnsi="Palatino Linotype"/>
          <w:szCs w:val="26"/>
        </w:rPr>
        <w:t>ll res</w:t>
      </w:r>
      <w:r w:rsidRPr="002A309D">
        <w:rPr>
          <w:rFonts w:ascii="Palatino Linotype" w:eastAsia="Book Antiqua" w:hAnsi="Palatino Linotype"/>
          <w:spacing w:val="-1"/>
          <w:szCs w:val="26"/>
        </w:rPr>
        <w:t>p</w:t>
      </w:r>
      <w:r w:rsidRPr="002A309D">
        <w:rPr>
          <w:rFonts w:ascii="Palatino Linotype" w:eastAsia="Book Antiqua" w:hAnsi="Palatino Linotype"/>
          <w:spacing w:val="1"/>
          <w:szCs w:val="26"/>
        </w:rPr>
        <w:t>o</w:t>
      </w:r>
      <w:r w:rsidRPr="002A309D">
        <w:rPr>
          <w:rFonts w:ascii="Palatino Linotype" w:eastAsia="Book Antiqua" w:hAnsi="Palatino Linotype"/>
          <w:szCs w:val="26"/>
        </w:rPr>
        <w:t>n</w:t>
      </w:r>
      <w:r w:rsidRPr="002A309D">
        <w:rPr>
          <w:rFonts w:ascii="Palatino Linotype" w:eastAsia="Book Antiqua" w:hAnsi="Palatino Linotype"/>
          <w:spacing w:val="-1"/>
          <w:szCs w:val="26"/>
        </w:rPr>
        <w:t>s</w:t>
      </w:r>
      <w:r w:rsidRPr="002A309D">
        <w:rPr>
          <w:rFonts w:ascii="Palatino Linotype" w:eastAsia="Book Antiqua" w:hAnsi="Palatino Linotype"/>
          <w:szCs w:val="26"/>
        </w:rPr>
        <w:t>i</w:t>
      </w:r>
      <w:r w:rsidRPr="002A309D">
        <w:rPr>
          <w:rFonts w:ascii="Palatino Linotype" w:eastAsia="Book Antiqua" w:hAnsi="Palatino Linotype"/>
          <w:spacing w:val="-1"/>
          <w:szCs w:val="26"/>
        </w:rPr>
        <w:t>b</w:t>
      </w:r>
      <w:r w:rsidRPr="002A309D">
        <w:rPr>
          <w:rFonts w:ascii="Palatino Linotype" w:eastAsia="Book Antiqua" w:hAnsi="Palatino Linotype"/>
          <w:spacing w:val="2"/>
          <w:szCs w:val="26"/>
        </w:rPr>
        <w:t>i</w:t>
      </w:r>
      <w:r w:rsidRPr="002A309D">
        <w:rPr>
          <w:rFonts w:ascii="Palatino Linotype" w:eastAsia="Book Antiqua" w:hAnsi="Palatino Linotype"/>
          <w:szCs w:val="26"/>
        </w:rPr>
        <w:t>lity</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and</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o</w:t>
      </w:r>
      <w:r w:rsidRPr="002A309D">
        <w:rPr>
          <w:rFonts w:ascii="Palatino Linotype" w:eastAsia="Book Antiqua" w:hAnsi="Palatino Linotype"/>
          <w:spacing w:val="-1"/>
          <w:szCs w:val="26"/>
        </w:rPr>
        <w:t>w</w:t>
      </w:r>
      <w:r w:rsidRPr="002A309D">
        <w:rPr>
          <w:rFonts w:ascii="Palatino Linotype" w:eastAsia="Book Antiqua" w:hAnsi="Palatino Linotype"/>
          <w:szCs w:val="26"/>
        </w:rPr>
        <w:t>ne</w:t>
      </w:r>
      <w:r w:rsidRPr="002A309D">
        <w:rPr>
          <w:rFonts w:ascii="Palatino Linotype" w:eastAsia="Book Antiqua" w:hAnsi="Palatino Linotype"/>
          <w:spacing w:val="1"/>
          <w:szCs w:val="26"/>
        </w:rPr>
        <w:t>r</w:t>
      </w:r>
      <w:r w:rsidRPr="002A309D">
        <w:rPr>
          <w:rFonts w:ascii="Palatino Linotype" w:eastAsia="Book Antiqua" w:hAnsi="Palatino Linotype"/>
          <w:spacing w:val="5"/>
          <w:szCs w:val="26"/>
        </w:rPr>
        <w:t>s</w:t>
      </w:r>
      <w:r w:rsidRPr="002A309D">
        <w:rPr>
          <w:rFonts w:ascii="Palatino Linotype" w:eastAsia="Book Antiqua" w:hAnsi="Palatino Linotype"/>
          <w:szCs w:val="26"/>
        </w:rPr>
        <w:t>h</w:t>
      </w:r>
      <w:r w:rsidRPr="002A309D">
        <w:rPr>
          <w:rFonts w:ascii="Palatino Linotype" w:eastAsia="Book Antiqua" w:hAnsi="Palatino Linotype"/>
          <w:spacing w:val="-1"/>
          <w:szCs w:val="26"/>
        </w:rPr>
        <w:t>i</w:t>
      </w:r>
      <w:r w:rsidRPr="002A309D">
        <w:rPr>
          <w:rFonts w:ascii="Palatino Linotype" w:eastAsia="Book Antiqua" w:hAnsi="Palatino Linotype"/>
          <w:szCs w:val="26"/>
        </w:rPr>
        <w:t xml:space="preserve">p to </w:t>
      </w:r>
      <w:r w:rsidRPr="002A309D">
        <w:rPr>
          <w:rFonts w:ascii="Palatino Linotype" w:eastAsia="Book Antiqua" w:hAnsi="Palatino Linotype"/>
          <w:spacing w:val="-1"/>
          <w:szCs w:val="26"/>
        </w:rPr>
        <w:t>c</w:t>
      </w:r>
      <w:r w:rsidRPr="002A309D">
        <w:rPr>
          <w:rFonts w:ascii="Palatino Linotype" w:eastAsia="Book Antiqua" w:hAnsi="Palatino Linotype"/>
          <w:spacing w:val="1"/>
          <w:szCs w:val="26"/>
        </w:rPr>
        <w:t>o</w:t>
      </w:r>
      <w:r w:rsidRPr="002A309D">
        <w:rPr>
          <w:rFonts w:ascii="Palatino Linotype" w:eastAsia="Book Antiqua" w:hAnsi="Palatino Linotype"/>
          <w:szCs w:val="26"/>
        </w:rPr>
        <w:t>m</w:t>
      </w:r>
      <w:r w:rsidRPr="002A309D">
        <w:rPr>
          <w:rFonts w:ascii="Palatino Linotype" w:eastAsia="Book Antiqua" w:hAnsi="Palatino Linotype"/>
          <w:spacing w:val="-1"/>
          <w:szCs w:val="26"/>
        </w:rPr>
        <w:t>p</w:t>
      </w:r>
      <w:r w:rsidRPr="002A309D">
        <w:rPr>
          <w:rFonts w:ascii="Palatino Linotype" w:eastAsia="Book Antiqua" w:hAnsi="Palatino Linotype"/>
          <w:szCs w:val="26"/>
        </w:rPr>
        <w:t xml:space="preserve">ly with </w:t>
      </w:r>
      <w:r w:rsidRPr="002A309D">
        <w:rPr>
          <w:rFonts w:ascii="Palatino Linotype" w:eastAsia="Book Antiqua" w:hAnsi="Palatino Linotype"/>
          <w:spacing w:val="1"/>
          <w:szCs w:val="26"/>
        </w:rPr>
        <w:t>t</w:t>
      </w:r>
      <w:r w:rsidRPr="002A309D">
        <w:rPr>
          <w:rFonts w:ascii="Palatino Linotype" w:eastAsia="Book Antiqua" w:hAnsi="Palatino Linotype"/>
          <w:szCs w:val="26"/>
        </w:rPr>
        <w:t xml:space="preserve">he </w:t>
      </w:r>
      <w:r w:rsidRPr="002A309D">
        <w:rPr>
          <w:rFonts w:ascii="Palatino Linotype" w:eastAsia="Book Antiqua" w:hAnsi="Palatino Linotype"/>
          <w:spacing w:val="1"/>
          <w:szCs w:val="26"/>
        </w:rPr>
        <w:t>r</w:t>
      </w:r>
      <w:r w:rsidRPr="002A309D">
        <w:rPr>
          <w:rFonts w:ascii="Palatino Linotype" w:eastAsia="Book Antiqua" w:hAnsi="Palatino Linotype"/>
          <w:szCs w:val="26"/>
        </w:rPr>
        <w:t>equ</w:t>
      </w:r>
      <w:r w:rsidRPr="002A309D">
        <w:rPr>
          <w:rFonts w:ascii="Palatino Linotype" w:eastAsia="Book Antiqua" w:hAnsi="Palatino Linotype"/>
          <w:spacing w:val="-1"/>
          <w:szCs w:val="26"/>
        </w:rPr>
        <w:t>i</w:t>
      </w:r>
      <w:r w:rsidRPr="002A309D">
        <w:rPr>
          <w:rFonts w:ascii="Palatino Linotype" w:eastAsia="Book Antiqua" w:hAnsi="Palatino Linotype"/>
          <w:spacing w:val="1"/>
          <w:szCs w:val="26"/>
        </w:rPr>
        <w:t>r</w:t>
      </w:r>
      <w:r w:rsidRPr="002A309D">
        <w:rPr>
          <w:rFonts w:ascii="Palatino Linotype" w:eastAsia="Book Antiqua" w:hAnsi="Palatino Linotype"/>
          <w:szCs w:val="26"/>
        </w:rPr>
        <w:t>ements of the C</w:t>
      </w:r>
      <w:r w:rsidRPr="002A309D">
        <w:rPr>
          <w:rFonts w:ascii="Palatino Linotype" w:eastAsia="Book Antiqua" w:hAnsi="Palatino Linotype"/>
          <w:spacing w:val="1"/>
          <w:szCs w:val="26"/>
        </w:rPr>
        <w:t>A</w:t>
      </w:r>
      <w:r w:rsidRPr="002A309D">
        <w:rPr>
          <w:rFonts w:ascii="Palatino Linotype" w:eastAsia="Book Antiqua" w:hAnsi="Palatino Linotype"/>
          <w:spacing w:val="-1"/>
          <w:szCs w:val="26"/>
        </w:rPr>
        <w:t>S</w:t>
      </w:r>
      <w:r w:rsidRPr="002A309D">
        <w:rPr>
          <w:rFonts w:ascii="Palatino Linotype" w:eastAsia="Book Antiqua" w:hAnsi="Palatino Linotype"/>
          <w:szCs w:val="26"/>
        </w:rPr>
        <w:t>F</w:t>
      </w:r>
      <w:r w:rsidRPr="002A309D">
        <w:rPr>
          <w:rFonts w:ascii="Palatino Linotype" w:eastAsia="Book Antiqua" w:hAnsi="Palatino Linotype"/>
          <w:spacing w:val="1"/>
          <w:szCs w:val="26"/>
        </w:rPr>
        <w:t xml:space="preserve"> </w:t>
      </w:r>
      <w:r w:rsidRPr="002A309D">
        <w:rPr>
          <w:rFonts w:ascii="Palatino Linotype" w:eastAsia="Book Antiqua" w:hAnsi="Palatino Linotype"/>
          <w:szCs w:val="26"/>
        </w:rPr>
        <w:t xml:space="preserve">grant.  </w:t>
      </w:r>
      <w:r w:rsidRPr="002A309D">
        <w:rPr>
          <w:rFonts w:ascii="Palatino Linotype" w:eastAsia="Book Antiqua" w:hAnsi="Palatino Linotype"/>
          <w:spacing w:val="-1"/>
          <w:szCs w:val="26"/>
        </w:rPr>
        <w:t>T</w:t>
      </w:r>
      <w:r w:rsidRPr="002A309D">
        <w:rPr>
          <w:rFonts w:ascii="Palatino Linotype" w:eastAsia="Book Antiqua" w:hAnsi="Palatino Linotype"/>
          <w:szCs w:val="26"/>
        </w:rPr>
        <w:t xml:space="preserve">he </w:t>
      </w:r>
      <w:r w:rsidRPr="002A309D">
        <w:rPr>
          <w:rFonts w:ascii="Palatino Linotype" w:eastAsia="Book Antiqua" w:hAnsi="Palatino Linotype"/>
          <w:spacing w:val="-1"/>
          <w:szCs w:val="26"/>
        </w:rPr>
        <w:t>n</w:t>
      </w:r>
      <w:r w:rsidRPr="002A309D">
        <w:rPr>
          <w:rFonts w:ascii="Palatino Linotype" w:eastAsia="Book Antiqua" w:hAnsi="Palatino Linotype"/>
          <w:szCs w:val="26"/>
        </w:rPr>
        <w:t>ew e</w:t>
      </w:r>
      <w:r w:rsidRPr="002A309D">
        <w:rPr>
          <w:rFonts w:ascii="Palatino Linotype" w:eastAsia="Book Antiqua" w:hAnsi="Palatino Linotype"/>
          <w:spacing w:val="-1"/>
          <w:szCs w:val="26"/>
        </w:rPr>
        <w:t>n</w:t>
      </w:r>
      <w:r w:rsidRPr="002A309D">
        <w:rPr>
          <w:rFonts w:ascii="Palatino Linotype" w:eastAsia="Book Antiqua" w:hAnsi="Palatino Linotype"/>
          <w:spacing w:val="1"/>
          <w:szCs w:val="26"/>
        </w:rPr>
        <w:t>t</w:t>
      </w:r>
      <w:r w:rsidRPr="002A309D">
        <w:rPr>
          <w:rFonts w:ascii="Palatino Linotype" w:eastAsia="Book Antiqua" w:hAnsi="Palatino Linotype"/>
          <w:szCs w:val="26"/>
        </w:rPr>
        <w:t>ity</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s</w:t>
      </w:r>
      <w:r w:rsidRPr="002A309D">
        <w:rPr>
          <w:rFonts w:ascii="Palatino Linotype" w:eastAsia="Book Antiqua" w:hAnsi="Palatino Linotype"/>
          <w:szCs w:val="26"/>
        </w:rPr>
        <w:t>ha</w:t>
      </w:r>
      <w:r w:rsidRPr="002A309D">
        <w:rPr>
          <w:rFonts w:ascii="Palatino Linotype" w:eastAsia="Book Antiqua" w:hAnsi="Palatino Linotype"/>
          <w:spacing w:val="-1"/>
          <w:szCs w:val="26"/>
        </w:rPr>
        <w:t>l</w:t>
      </w:r>
      <w:r w:rsidRPr="002A309D">
        <w:rPr>
          <w:rFonts w:ascii="Palatino Linotype" w:eastAsia="Book Antiqua" w:hAnsi="Palatino Linotype"/>
          <w:szCs w:val="26"/>
        </w:rPr>
        <w:t>l ag</w:t>
      </w:r>
      <w:r w:rsidRPr="002A309D">
        <w:rPr>
          <w:rFonts w:ascii="Palatino Linotype" w:eastAsia="Book Antiqua" w:hAnsi="Palatino Linotype"/>
          <w:spacing w:val="2"/>
          <w:szCs w:val="26"/>
        </w:rPr>
        <w:t>r</w:t>
      </w:r>
      <w:r w:rsidRPr="002A309D">
        <w:rPr>
          <w:rFonts w:ascii="Palatino Linotype" w:eastAsia="Book Antiqua" w:hAnsi="Palatino Linotype"/>
          <w:szCs w:val="26"/>
        </w:rPr>
        <w:t xml:space="preserve">ee in </w:t>
      </w:r>
      <w:r w:rsidRPr="002A309D">
        <w:rPr>
          <w:rFonts w:ascii="Palatino Linotype" w:eastAsia="Book Antiqua" w:hAnsi="Palatino Linotype"/>
          <w:spacing w:val="-1"/>
          <w:szCs w:val="26"/>
        </w:rPr>
        <w:t>w</w:t>
      </w:r>
      <w:r w:rsidRPr="002A309D">
        <w:rPr>
          <w:rFonts w:ascii="Palatino Linotype" w:eastAsia="Book Antiqua" w:hAnsi="Palatino Linotype"/>
          <w:spacing w:val="1"/>
          <w:szCs w:val="26"/>
        </w:rPr>
        <w:t>r</w:t>
      </w:r>
      <w:r w:rsidRPr="002A309D">
        <w:rPr>
          <w:rFonts w:ascii="Palatino Linotype" w:eastAsia="Book Antiqua" w:hAnsi="Palatino Linotype"/>
          <w:szCs w:val="26"/>
        </w:rPr>
        <w:t>iti</w:t>
      </w:r>
      <w:r w:rsidRPr="002A309D">
        <w:rPr>
          <w:rFonts w:ascii="Palatino Linotype" w:eastAsia="Book Antiqua" w:hAnsi="Palatino Linotype"/>
          <w:spacing w:val="-1"/>
          <w:szCs w:val="26"/>
        </w:rPr>
        <w:t>n</w:t>
      </w:r>
      <w:r w:rsidRPr="002A309D">
        <w:rPr>
          <w:rFonts w:ascii="Palatino Linotype" w:eastAsia="Book Antiqua" w:hAnsi="Palatino Linotype"/>
          <w:szCs w:val="26"/>
        </w:rPr>
        <w:t>g</w:t>
      </w:r>
      <w:r w:rsidRPr="002A309D">
        <w:rPr>
          <w:rFonts w:ascii="Palatino Linotype" w:eastAsia="Book Antiqua" w:hAnsi="Palatino Linotype"/>
          <w:spacing w:val="1"/>
          <w:szCs w:val="26"/>
        </w:rPr>
        <w:t xml:space="preserve"> t</w:t>
      </w:r>
      <w:r w:rsidRPr="002A309D">
        <w:rPr>
          <w:rFonts w:ascii="Palatino Linotype" w:eastAsia="Book Antiqua" w:hAnsi="Palatino Linotype"/>
          <w:szCs w:val="26"/>
        </w:rPr>
        <w:t>o</w:t>
      </w:r>
      <w:r w:rsidRPr="002A309D">
        <w:rPr>
          <w:rFonts w:ascii="Palatino Linotype" w:eastAsia="Book Antiqua" w:hAnsi="Palatino Linotype"/>
          <w:spacing w:val="1"/>
          <w:szCs w:val="26"/>
        </w:rPr>
        <w:t xml:space="preserve"> </w:t>
      </w:r>
      <w:r w:rsidRPr="002A309D">
        <w:rPr>
          <w:rFonts w:ascii="Palatino Linotype" w:eastAsia="Book Antiqua" w:hAnsi="Palatino Linotype"/>
          <w:spacing w:val="-1"/>
          <w:szCs w:val="26"/>
        </w:rPr>
        <w:t>suc</w:t>
      </w:r>
      <w:r w:rsidRPr="002A309D">
        <w:rPr>
          <w:rFonts w:ascii="Palatino Linotype" w:eastAsia="Book Antiqua" w:hAnsi="Palatino Linotype"/>
          <w:szCs w:val="26"/>
        </w:rPr>
        <w:t>h.</w:t>
      </w:r>
    </w:p>
    <w:p w14:paraId="5114BBE8" w14:textId="77777777" w:rsidR="009148FE" w:rsidRDefault="009148FE" w:rsidP="00CE1300">
      <w:pPr>
        <w:ind w:right="-18"/>
        <w:rPr>
          <w:color w:val="000000"/>
          <w:sz w:val="24"/>
          <w:szCs w:val="24"/>
          <w:u w:val="single"/>
        </w:rPr>
      </w:pPr>
    </w:p>
    <w:p w14:paraId="0886B72E" w14:textId="5F07BBE3" w:rsidR="006610F5" w:rsidRPr="002B2527" w:rsidRDefault="00915E80" w:rsidP="002B2527">
      <w:pPr>
        <w:pStyle w:val="Heading1"/>
      </w:pPr>
      <w:bookmarkStart w:id="179" w:name="_Toc528763673"/>
      <w:bookmarkStart w:id="180" w:name="_Toc381170492"/>
      <w:r w:rsidRPr="00915E80">
        <w:t>Compliance Changes Pursuant to CASF Performance Audit</w:t>
      </w:r>
      <w:bookmarkEnd w:id="179"/>
      <w:r w:rsidRPr="00915E80">
        <w:t xml:space="preserve"> </w:t>
      </w:r>
    </w:p>
    <w:p w14:paraId="332E1356" w14:textId="37E08CCB" w:rsidR="00915E80" w:rsidRDefault="003D795A" w:rsidP="000870AD">
      <w:pPr>
        <w:pStyle w:val="standard"/>
        <w:spacing w:line="240" w:lineRule="auto"/>
        <w:ind w:firstLine="0"/>
        <w:rPr>
          <w:rFonts w:ascii="Palatino Linotype" w:hAnsi="Palatino Linotype"/>
          <w:szCs w:val="26"/>
        </w:rPr>
      </w:pPr>
      <w:r w:rsidRPr="006610F5">
        <w:rPr>
          <w:rFonts w:ascii="Palatino Linotype" w:hAnsi="Palatino Linotype"/>
          <w:szCs w:val="26"/>
        </w:rPr>
        <w:t>All applicants are required to sign a consent form agreeing to the terms</w:t>
      </w:r>
      <w:r w:rsidR="00A229F6">
        <w:rPr>
          <w:rFonts w:ascii="Palatino Linotype" w:hAnsi="Palatino Linotype"/>
          <w:szCs w:val="26"/>
        </w:rPr>
        <w:t xml:space="preserve"> and conditions of the CASF Infrastructure Grant Account. These will be stated either in the Resolution approving the project, or in a letter sent by Staff to the successful </w:t>
      </w:r>
      <w:r w:rsidR="00A229F6">
        <w:rPr>
          <w:rFonts w:ascii="Palatino Linotype" w:hAnsi="Palatino Linotype"/>
          <w:szCs w:val="26"/>
        </w:rPr>
        <w:lastRenderedPageBreak/>
        <w:t>applicant.</w:t>
      </w:r>
      <w:r w:rsidRPr="006610F5">
        <w:rPr>
          <w:rFonts w:ascii="Palatino Linotype" w:hAnsi="Palatino Linotype"/>
          <w:szCs w:val="26"/>
        </w:rPr>
        <w:t xml:space="preserve"> The agreement will provide the name of the applicant, names of officers and members, and must be signed by the applicant.  The proposed wording of the consent form is in </w:t>
      </w:r>
      <w:r w:rsidR="00F50405">
        <w:rPr>
          <w:rFonts w:ascii="Palatino Linotype" w:hAnsi="Palatino Linotype"/>
          <w:szCs w:val="26"/>
        </w:rPr>
        <w:t>Attachment D</w:t>
      </w:r>
      <w:r w:rsidR="00756F74">
        <w:rPr>
          <w:rFonts w:ascii="Palatino Linotype" w:hAnsi="Palatino Linotype"/>
          <w:szCs w:val="26"/>
        </w:rPr>
        <w:t xml:space="preserve"> to this document</w:t>
      </w:r>
      <w:r w:rsidR="00F50405">
        <w:rPr>
          <w:rFonts w:ascii="Palatino Linotype" w:hAnsi="Palatino Linotype"/>
          <w:szCs w:val="26"/>
        </w:rPr>
        <w:t>.</w:t>
      </w:r>
    </w:p>
    <w:p w14:paraId="09A8A9DB" w14:textId="77777777" w:rsidR="006610F5" w:rsidRPr="006610F5" w:rsidRDefault="006610F5" w:rsidP="000870AD">
      <w:pPr>
        <w:pStyle w:val="standard"/>
        <w:spacing w:line="240" w:lineRule="auto"/>
        <w:ind w:firstLine="0"/>
        <w:rPr>
          <w:rFonts w:ascii="Palatino Linotype" w:hAnsi="Palatino Linotype"/>
          <w:szCs w:val="26"/>
        </w:rPr>
      </w:pPr>
    </w:p>
    <w:p w14:paraId="6C39BBF1" w14:textId="136AF21B" w:rsidR="006270D3" w:rsidRPr="002B2527" w:rsidRDefault="009148FE" w:rsidP="009148FE">
      <w:pPr>
        <w:pStyle w:val="Heading1"/>
      </w:pPr>
      <w:bookmarkStart w:id="181" w:name="_Toc528763674"/>
      <w:r w:rsidRPr="00C74695">
        <w:t>Penalties</w:t>
      </w:r>
      <w:bookmarkEnd w:id="180"/>
      <w:bookmarkEnd w:id="181"/>
      <w:r w:rsidRPr="00C74695">
        <w:t xml:space="preserve"> </w:t>
      </w:r>
    </w:p>
    <w:p w14:paraId="7DEBF79F" w14:textId="5E3E5B56" w:rsidR="006270D3" w:rsidRPr="006610F5" w:rsidRDefault="006270D3" w:rsidP="009148FE">
      <w:pPr>
        <w:rPr>
          <w:rFonts w:ascii="Palatino Linotype" w:hAnsi="Palatino Linotype"/>
          <w:iCs/>
          <w:szCs w:val="26"/>
        </w:rPr>
      </w:pPr>
      <w:r w:rsidRPr="006610F5">
        <w:rPr>
          <w:rFonts w:ascii="Palatino Linotype" w:hAnsi="Palatino Linotype"/>
          <w:iCs/>
          <w:szCs w:val="26"/>
        </w:rPr>
        <w:t>N</w:t>
      </w:r>
      <w:r w:rsidR="009148FE" w:rsidRPr="006610F5">
        <w:rPr>
          <w:rFonts w:ascii="Palatino Linotype" w:hAnsi="Palatino Linotype"/>
          <w:iCs/>
          <w:szCs w:val="26"/>
        </w:rPr>
        <w:t>on-telephone corporations</w:t>
      </w:r>
      <w:r w:rsidR="001C0B53">
        <w:rPr>
          <w:rFonts w:ascii="Palatino Linotype" w:hAnsi="Palatino Linotype"/>
          <w:iCs/>
          <w:szCs w:val="26"/>
        </w:rPr>
        <w:t>, g</w:t>
      </w:r>
      <w:r w:rsidRPr="006610F5">
        <w:rPr>
          <w:rFonts w:ascii="Palatino Linotype" w:hAnsi="Palatino Linotype"/>
          <w:iCs/>
          <w:szCs w:val="26"/>
        </w:rPr>
        <w:t>rantees must agree to the following language in the affidavit found in Attachment C</w:t>
      </w:r>
      <w:r w:rsidR="00756F74">
        <w:rPr>
          <w:rFonts w:ascii="Palatino Linotype" w:hAnsi="Palatino Linotype"/>
          <w:iCs/>
          <w:szCs w:val="26"/>
        </w:rPr>
        <w:t xml:space="preserve"> to this document</w:t>
      </w:r>
      <w:r w:rsidRPr="006610F5">
        <w:rPr>
          <w:rFonts w:ascii="Palatino Linotype" w:hAnsi="Palatino Linotype"/>
          <w:iCs/>
          <w:szCs w:val="26"/>
        </w:rPr>
        <w:t xml:space="preserve">. </w:t>
      </w:r>
    </w:p>
    <w:p w14:paraId="60877E54" w14:textId="77777777" w:rsidR="006270D3" w:rsidRPr="006610F5" w:rsidRDefault="006270D3" w:rsidP="009148FE">
      <w:pPr>
        <w:rPr>
          <w:rFonts w:ascii="Palatino Linotype" w:hAnsi="Palatino Linotype"/>
          <w:iCs/>
          <w:szCs w:val="26"/>
        </w:rPr>
      </w:pPr>
    </w:p>
    <w:p w14:paraId="49064830" w14:textId="77777777" w:rsidR="001C0B53" w:rsidRDefault="009148FE" w:rsidP="001C0B53">
      <w:pPr>
        <w:ind w:left="450"/>
        <w:rPr>
          <w:rFonts w:ascii="Palatino Linotype" w:hAnsi="Palatino Linotype"/>
          <w:i/>
          <w:szCs w:val="26"/>
        </w:rPr>
      </w:pPr>
      <w:r w:rsidRPr="001C0B53">
        <w:rPr>
          <w:rFonts w:ascii="Palatino Linotype" w:hAnsi="Palatino Linotype"/>
          <w:i/>
          <w:iCs/>
          <w:szCs w:val="26"/>
        </w:rPr>
        <w:t>If [Grantee Name] violates the terms and conditions of a CASF award or other program and project compliance requirements, it shall be subject to Public Utilities Code Sections 2108 and 2111.  The Commission may impose the maximum penalties allowed under Public Utilities Code Sections 2108 and 2111 for failure to meet the program and project compliance requirements, as determined by the Commission</w:t>
      </w:r>
      <w:r w:rsidRPr="001C0B53">
        <w:rPr>
          <w:rFonts w:ascii="Palatino Linotype" w:hAnsi="Palatino Linotype"/>
          <w:i/>
          <w:szCs w:val="26"/>
        </w:rPr>
        <w:t>.</w:t>
      </w:r>
    </w:p>
    <w:p w14:paraId="110C33F4" w14:textId="77777777" w:rsidR="009148FE" w:rsidRPr="001C0B53" w:rsidRDefault="009148FE" w:rsidP="001C0B53">
      <w:pPr>
        <w:ind w:left="450"/>
        <w:rPr>
          <w:rFonts w:ascii="Palatino Linotype" w:hAnsi="Palatino Linotype"/>
          <w:szCs w:val="26"/>
        </w:rPr>
      </w:pPr>
    </w:p>
    <w:p w14:paraId="1C31DB4E" w14:textId="77777777" w:rsidR="007A3D8F" w:rsidRDefault="007A3D8F" w:rsidP="00C74695">
      <w:pPr>
        <w:pStyle w:val="standard"/>
        <w:sectPr w:rsidR="007A3D8F">
          <w:headerReference w:type="default" r:id="rId28"/>
          <w:footerReference w:type="default" r:id="rId29"/>
          <w:footnotePr>
            <w:numRestart w:val="eachSect"/>
          </w:footnotePr>
          <w:pgSz w:w="12240" w:h="15840" w:code="1"/>
          <w:pgMar w:top="1152" w:right="1166" w:bottom="990" w:left="1440" w:header="720" w:footer="475" w:gutter="0"/>
          <w:pgNumType w:fmt="numberInDash" w:start="1"/>
          <w:cols w:space="720"/>
        </w:sectPr>
      </w:pPr>
    </w:p>
    <w:p w14:paraId="3FB6F3A3" w14:textId="77777777" w:rsidR="00CE1300" w:rsidRPr="00260153" w:rsidRDefault="00CE1300" w:rsidP="006D4AE2">
      <w:pPr>
        <w:pStyle w:val="Title"/>
        <w:rPr>
          <w:rStyle w:val="Emphasis"/>
          <w:i w:val="0"/>
        </w:rPr>
      </w:pPr>
      <w:r w:rsidRPr="00260153">
        <w:rPr>
          <w:rStyle w:val="Emphasis"/>
          <w:i w:val="0"/>
        </w:rPr>
        <w:lastRenderedPageBreak/>
        <w:t>ATTACHMENT A</w:t>
      </w:r>
    </w:p>
    <w:p w14:paraId="68AD85CF" w14:textId="77777777" w:rsidR="00CE1300" w:rsidRDefault="00CE1300" w:rsidP="00CE1300">
      <w:pPr>
        <w:pStyle w:val="Header"/>
        <w:jc w:val="center"/>
        <w:rPr>
          <w:b/>
          <w:sz w:val="24"/>
          <w:szCs w:val="24"/>
        </w:rPr>
      </w:pPr>
    </w:p>
    <w:p w14:paraId="63F34EFB" w14:textId="77777777" w:rsidR="00CE1300" w:rsidRDefault="00CE1300" w:rsidP="00CE1300">
      <w:pPr>
        <w:pStyle w:val="Header"/>
        <w:jc w:val="center"/>
        <w:rPr>
          <w:b/>
          <w:sz w:val="24"/>
          <w:szCs w:val="24"/>
        </w:rPr>
      </w:pPr>
      <w:r>
        <w:rPr>
          <w:b/>
          <w:sz w:val="24"/>
          <w:szCs w:val="24"/>
        </w:rPr>
        <w:t>Information Sheet to be submitted by Applicants Requesting for CASF Funding</w:t>
      </w:r>
    </w:p>
    <w:p w14:paraId="0829EBE6" w14:textId="77777777" w:rsidR="00CE1300" w:rsidRDefault="00CE1300" w:rsidP="00CE1300">
      <w:pPr>
        <w:pStyle w:val="Header"/>
        <w:jc w:val="center"/>
        <w:rPr>
          <w:b/>
          <w:sz w:val="24"/>
          <w:szCs w:val="24"/>
        </w:rPr>
      </w:pPr>
      <w:r>
        <w:rPr>
          <w:b/>
          <w:sz w:val="24"/>
          <w:szCs w:val="24"/>
        </w:rPr>
        <w:br/>
        <w:t>BEFORE THE PUBLIC UTILITIES COMMISSION OF THE STATE OF CALIFORNIA</w:t>
      </w:r>
    </w:p>
    <w:p w14:paraId="4B4B7B92" w14:textId="77777777" w:rsidR="00CE1300" w:rsidRDefault="00CE1300" w:rsidP="00CE1300">
      <w:pPr>
        <w:jc w:val="center"/>
        <w:rPr>
          <w:sz w:val="24"/>
          <w:szCs w:val="24"/>
        </w:rPr>
      </w:pPr>
    </w:p>
    <w:tbl>
      <w:tblPr>
        <w:tblW w:w="5598" w:type="dxa"/>
        <w:tblLayout w:type="fixed"/>
        <w:tblLook w:val="0000" w:firstRow="0" w:lastRow="0" w:firstColumn="0" w:lastColumn="0" w:noHBand="0" w:noVBand="0"/>
      </w:tblPr>
      <w:tblGrid>
        <w:gridCol w:w="5598"/>
      </w:tblGrid>
      <w:tr w:rsidR="00CE1300" w14:paraId="39EE0042" w14:textId="77777777" w:rsidTr="0099510A">
        <w:tc>
          <w:tcPr>
            <w:tcW w:w="5598" w:type="dxa"/>
            <w:tcBorders>
              <w:bottom w:val="single" w:sz="4" w:space="0" w:color="auto"/>
            </w:tcBorders>
            <w:shd w:val="pct5" w:color="auto" w:fill="auto"/>
          </w:tcPr>
          <w:p w14:paraId="29D05F8A" w14:textId="77777777" w:rsidR="00CE1300" w:rsidRDefault="00CE1300" w:rsidP="0099510A">
            <w:pPr>
              <w:pStyle w:val="Header"/>
              <w:rPr>
                <w:sz w:val="24"/>
                <w:szCs w:val="24"/>
              </w:rPr>
            </w:pPr>
            <w:r>
              <w:rPr>
                <w:sz w:val="24"/>
                <w:szCs w:val="24"/>
              </w:rPr>
              <w:t>1  Application of:</w:t>
            </w:r>
          </w:p>
        </w:tc>
      </w:tr>
      <w:tr w:rsidR="00CE1300" w14:paraId="0346D904" w14:textId="77777777" w:rsidTr="0099510A">
        <w:tc>
          <w:tcPr>
            <w:tcW w:w="5598" w:type="dxa"/>
            <w:tcBorders>
              <w:top w:val="single" w:sz="4" w:space="0" w:color="auto"/>
              <w:left w:val="single" w:sz="4" w:space="0" w:color="auto"/>
              <w:right w:val="single" w:sz="4" w:space="0" w:color="auto"/>
            </w:tcBorders>
          </w:tcPr>
          <w:p w14:paraId="7A8CB69F" w14:textId="77777777" w:rsidR="00CE1300" w:rsidRDefault="00CE1300" w:rsidP="0099510A">
            <w:pPr>
              <w:pStyle w:val="Header"/>
              <w:rPr>
                <w:sz w:val="24"/>
                <w:szCs w:val="24"/>
              </w:rPr>
            </w:pPr>
            <w:r>
              <w:rPr>
                <w:sz w:val="24"/>
                <w:szCs w:val="24"/>
              </w:rPr>
              <w:t>Name of Applicant</w:t>
            </w:r>
          </w:p>
        </w:tc>
      </w:tr>
      <w:tr w:rsidR="00CE1300" w14:paraId="31E2E4F6" w14:textId="77777777" w:rsidTr="0099510A">
        <w:tc>
          <w:tcPr>
            <w:tcW w:w="5598" w:type="dxa"/>
            <w:tcBorders>
              <w:top w:val="single" w:sz="4" w:space="0" w:color="auto"/>
              <w:left w:val="single" w:sz="4" w:space="0" w:color="auto"/>
              <w:right w:val="single" w:sz="4" w:space="0" w:color="auto"/>
            </w:tcBorders>
          </w:tcPr>
          <w:p w14:paraId="50002D9E" w14:textId="77777777" w:rsidR="00CE1300" w:rsidRDefault="00CE1300" w:rsidP="0099510A">
            <w:pPr>
              <w:pStyle w:val="Header"/>
              <w:jc w:val="center"/>
              <w:rPr>
                <w:sz w:val="24"/>
                <w:szCs w:val="24"/>
              </w:rPr>
            </w:pPr>
          </w:p>
        </w:tc>
      </w:tr>
      <w:tr w:rsidR="00CE1300" w14:paraId="25CD2D2E" w14:textId="77777777" w:rsidTr="0099510A">
        <w:tc>
          <w:tcPr>
            <w:tcW w:w="5598" w:type="dxa"/>
            <w:tcBorders>
              <w:left w:val="single" w:sz="4" w:space="0" w:color="auto"/>
              <w:bottom w:val="single" w:sz="4" w:space="0" w:color="auto"/>
              <w:right w:val="single" w:sz="4" w:space="0" w:color="auto"/>
            </w:tcBorders>
          </w:tcPr>
          <w:p w14:paraId="687684AF" w14:textId="77777777" w:rsidR="00CE1300" w:rsidRDefault="00CE1300" w:rsidP="0099510A">
            <w:pPr>
              <w:pStyle w:val="Header"/>
              <w:rPr>
                <w:sz w:val="24"/>
                <w:szCs w:val="24"/>
              </w:rPr>
            </w:pPr>
          </w:p>
        </w:tc>
      </w:tr>
      <w:tr w:rsidR="00CE1300" w14:paraId="16FF19FF" w14:textId="77777777" w:rsidTr="0099510A">
        <w:tc>
          <w:tcPr>
            <w:tcW w:w="5598" w:type="dxa"/>
            <w:tcBorders>
              <w:top w:val="single" w:sz="4" w:space="0" w:color="auto"/>
            </w:tcBorders>
            <w:shd w:val="pct5" w:color="auto" w:fill="auto"/>
          </w:tcPr>
          <w:p w14:paraId="4B4AFE00" w14:textId="0021434E" w:rsidR="00CE1300" w:rsidRDefault="00A93B2A" w:rsidP="0099510A">
            <w:pPr>
              <w:pStyle w:val="Header"/>
              <w:jc w:val="center"/>
              <w:rPr>
                <w:sz w:val="24"/>
                <w:szCs w:val="24"/>
              </w:rPr>
            </w:pPr>
            <w:r>
              <w:rPr>
                <w:sz w:val="24"/>
                <w:szCs w:val="24"/>
              </w:rPr>
              <w:t>x</w:t>
            </w:r>
            <w:r w:rsidR="00CE1300">
              <w:rPr>
                <w:sz w:val="24"/>
                <w:szCs w:val="24"/>
              </w:rPr>
              <w:t xml:space="preserve">for CASF Funding pursuant to Decision_____ </w:t>
            </w:r>
          </w:p>
        </w:tc>
      </w:tr>
      <w:tr w:rsidR="00CE1300" w14:paraId="199B0437" w14:textId="77777777" w:rsidTr="0099510A">
        <w:tc>
          <w:tcPr>
            <w:tcW w:w="5598" w:type="dxa"/>
            <w:shd w:val="pct5" w:color="auto" w:fill="auto"/>
          </w:tcPr>
          <w:p w14:paraId="539516DD" w14:textId="77777777" w:rsidR="00CE1300" w:rsidRDefault="00CE1300" w:rsidP="0099510A">
            <w:pPr>
              <w:pStyle w:val="Header"/>
              <w:jc w:val="center"/>
              <w:rPr>
                <w:sz w:val="24"/>
                <w:szCs w:val="24"/>
              </w:rPr>
            </w:pPr>
          </w:p>
        </w:tc>
      </w:tr>
      <w:tr w:rsidR="00CE1300" w14:paraId="2EE7F06C" w14:textId="77777777" w:rsidTr="0099510A">
        <w:tc>
          <w:tcPr>
            <w:tcW w:w="5598" w:type="dxa"/>
            <w:tcBorders>
              <w:top w:val="single" w:sz="6" w:space="0" w:color="auto"/>
              <w:left w:val="single" w:sz="6" w:space="0" w:color="auto"/>
              <w:right w:val="single" w:sz="6" w:space="0" w:color="auto"/>
            </w:tcBorders>
            <w:shd w:val="pct5" w:color="auto" w:fill="auto"/>
          </w:tcPr>
          <w:p w14:paraId="6AFD62FB" w14:textId="77777777" w:rsidR="00CE1300" w:rsidRDefault="00CE1300" w:rsidP="0099510A">
            <w:pPr>
              <w:pStyle w:val="Header"/>
              <w:rPr>
                <w:sz w:val="24"/>
                <w:szCs w:val="24"/>
              </w:rPr>
            </w:pPr>
            <w:r>
              <w:rPr>
                <w:sz w:val="24"/>
                <w:szCs w:val="24"/>
              </w:rPr>
              <w:t>(Insert the full legal name of applicant in blank above; see instruction 1; attach fictitious names, if any)</w:t>
            </w:r>
          </w:p>
          <w:p w14:paraId="15CB2F72" w14:textId="77777777" w:rsidR="00CE1300" w:rsidRDefault="00CE1300" w:rsidP="0099510A">
            <w:pPr>
              <w:pStyle w:val="Header"/>
              <w:rPr>
                <w:sz w:val="24"/>
                <w:szCs w:val="24"/>
              </w:rPr>
            </w:pPr>
          </w:p>
        </w:tc>
      </w:tr>
      <w:tr w:rsidR="00CE1300" w14:paraId="61B0DCEE" w14:textId="77777777" w:rsidTr="0099510A">
        <w:tc>
          <w:tcPr>
            <w:tcW w:w="5598" w:type="dxa"/>
            <w:tcBorders>
              <w:left w:val="single" w:sz="6" w:space="0" w:color="auto"/>
              <w:right w:val="single" w:sz="6" w:space="0" w:color="auto"/>
            </w:tcBorders>
          </w:tcPr>
          <w:p w14:paraId="12FF2811" w14:textId="77777777" w:rsidR="00CE1300" w:rsidRDefault="00CE1300" w:rsidP="0099510A">
            <w:pPr>
              <w:pStyle w:val="Header"/>
              <w:rPr>
                <w:sz w:val="24"/>
                <w:szCs w:val="24"/>
              </w:rPr>
            </w:pPr>
            <w:r>
              <w:rPr>
                <w:sz w:val="24"/>
                <w:szCs w:val="24"/>
              </w:rPr>
              <w:t>Street address:</w:t>
            </w:r>
          </w:p>
        </w:tc>
      </w:tr>
      <w:tr w:rsidR="00CE1300" w14:paraId="1BBE12F2" w14:textId="77777777" w:rsidTr="0099510A">
        <w:tc>
          <w:tcPr>
            <w:tcW w:w="5598" w:type="dxa"/>
            <w:tcBorders>
              <w:left w:val="single" w:sz="6" w:space="0" w:color="auto"/>
              <w:right w:val="single" w:sz="6" w:space="0" w:color="auto"/>
            </w:tcBorders>
          </w:tcPr>
          <w:p w14:paraId="59187E9C" w14:textId="77777777" w:rsidR="00CE1300" w:rsidRDefault="00CE1300" w:rsidP="0099510A">
            <w:pPr>
              <w:pStyle w:val="Header"/>
              <w:jc w:val="center"/>
              <w:rPr>
                <w:sz w:val="24"/>
                <w:szCs w:val="24"/>
              </w:rPr>
            </w:pPr>
          </w:p>
        </w:tc>
      </w:tr>
      <w:tr w:rsidR="00CE1300" w14:paraId="4CCA6BD5" w14:textId="77777777" w:rsidTr="0099510A">
        <w:tc>
          <w:tcPr>
            <w:tcW w:w="5598" w:type="dxa"/>
            <w:tcBorders>
              <w:left w:val="single" w:sz="6" w:space="0" w:color="auto"/>
              <w:right w:val="single" w:sz="6" w:space="0" w:color="auto"/>
            </w:tcBorders>
          </w:tcPr>
          <w:p w14:paraId="65E99372" w14:textId="77777777" w:rsidR="00CE1300" w:rsidRDefault="00CE1300" w:rsidP="0099510A">
            <w:pPr>
              <w:pStyle w:val="Header"/>
              <w:jc w:val="center"/>
              <w:rPr>
                <w:sz w:val="24"/>
                <w:szCs w:val="24"/>
              </w:rPr>
            </w:pPr>
          </w:p>
        </w:tc>
      </w:tr>
      <w:tr w:rsidR="00CE1300" w14:paraId="3116636C" w14:textId="77777777" w:rsidTr="0099510A">
        <w:tc>
          <w:tcPr>
            <w:tcW w:w="5598" w:type="dxa"/>
            <w:tcBorders>
              <w:left w:val="single" w:sz="6" w:space="0" w:color="auto"/>
              <w:right w:val="single" w:sz="6" w:space="0" w:color="auto"/>
            </w:tcBorders>
          </w:tcPr>
          <w:p w14:paraId="0C97A80B" w14:textId="77777777" w:rsidR="00CE1300" w:rsidRDefault="00CE1300" w:rsidP="0099510A">
            <w:pPr>
              <w:pStyle w:val="Header"/>
              <w:jc w:val="center"/>
              <w:rPr>
                <w:sz w:val="24"/>
                <w:szCs w:val="24"/>
              </w:rPr>
            </w:pPr>
          </w:p>
        </w:tc>
      </w:tr>
      <w:tr w:rsidR="00CE1300" w14:paraId="2FCB2B09" w14:textId="77777777" w:rsidTr="0099510A">
        <w:tc>
          <w:tcPr>
            <w:tcW w:w="5598" w:type="dxa"/>
            <w:tcBorders>
              <w:left w:val="single" w:sz="6" w:space="0" w:color="auto"/>
              <w:bottom w:val="single" w:sz="6" w:space="0" w:color="auto"/>
              <w:right w:val="single" w:sz="6" w:space="0" w:color="auto"/>
            </w:tcBorders>
          </w:tcPr>
          <w:p w14:paraId="42F0ED44" w14:textId="77777777" w:rsidR="00CE1300" w:rsidRDefault="00CE1300" w:rsidP="0099510A">
            <w:pPr>
              <w:pStyle w:val="Header"/>
              <w:rPr>
                <w:sz w:val="24"/>
                <w:szCs w:val="24"/>
              </w:rPr>
            </w:pPr>
            <w:r>
              <w:rPr>
                <w:sz w:val="24"/>
                <w:szCs w:val="24"/>
              </w:rPr>
              <w:t xml:space="preserve">Telephone:  (       )                Fax No.:  (        )              E-Mail:                                                                          </w:t>
            </w:r>
          </w:p>
        </w:tc>
      </w:tr>
    </w:tbl>
    <w:p w14:paraId="203ED03D" w14:textId="77777777" w:rsidR="00CE1300" w:rsidRDefault="00CE1300" w:rsidP="00CE1300">
      <w:pPr>
        <w:pStyle w:val="Header"/>
        <w:jc w:val="center"/>
        <w:rPr>
          <w:b/>
          <w:sz w:val="24"/>
          <w:szCs w:val="24"/>
        </w:rPr>
      </w:pPr>
      <w:r>
        <w:rPr>
          <w:b/>
          <w:sz w:val="24"/>
          <w:szCs w:val="24"/>
        </w:rPr>
        <w:tab/>
      </w:r>
      <w:r>
        <w:rPr>
          <w:b/>
          <w:sz w:val="24"/>
          <w:szCs w:val="24"/>
        </w:rPr>
        <w:tab/>
      </w:r>
      <w:r>
        <w:rPr>
          <w:b/>
          <w:sz w:val="24"/>
          <w:szCs w:val="24"/>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78"/>
        <w:gridCol w:w="6641"/>
        <w:gridCol w:w="757"/>
      </w:tblGrid>
      <w:tr w:rsidR="00CE1300" w14:paraId="05F21356" w14:textId="77777777" w:rsidTr="0099510A">
        <w:tc>
          <w:tcPr>
            <w:tcW w:w="2178" w:type="dxa"/>
            <w:tcBorders>
              <w:right w:val="nil"/>
            </w:tcBorders>
            <w:shd w:val="pct5" w:color="auto" w:fill="auto"/>
          </w:tcPr>
          <w:p w14:paraId="24C77114" w14:textId="77777777" w:rsidR="00CE1300" w:rsidRDefault="00CE1300" w:rsidP="0099510A">
            <w:pPr>
              <w:pStyle w:val="Header"/>
              <w:rPr>
                <w:sz w:val="24"/>
                <w:szCs w:val="24"/>
              </w:rPr>
            </w:pPr>
            <w:r>
              <w:rPr>
                <w:sz w:val="24"/>
                <w:szCs w:val="24"/>
              </w:rPr>
              <w:t>2 Applicant is:</w:t>
            </w:r>
          </w:p>
        </w:tc>
        <w:tc>
          <w:tcPr>
            <w:tcW w:w="6641" w:type="dxa"/>
            <w:tcBorders>
              <w:top w:val="single" w:sz="6" w:space="0" w:color="auto"/>
              <w:left w:val="single" w:sz="6" w:space="0" w:color="auto"/>
              <w:bottom w:val="nil"/>
            </w:tcBorders>
          </w:tcPr>
          <w:p w14:paraId="1249D998" w14:textId="77777777" w:rsidR="00CE1300" w:rsidRDefault="00CE1300" w:rsidP="0099510A">
            <w:pPr>
              <w:pStyle w:val="Header"/>
              <w:rPr>
                <w:sz w:val="24"/>
                <w:szCs w:val="24"/>
              </w:rPr>
            </w:pPr>
            <w:r>
              <w:rPr>
                <w:sz w:val="24"/>
                <w:szCs w:val="24"/>
              </w:rPr>
              <w:t>A corporation (attach good standing certificate)</w:t>
            </w:r>
          </w:p>
        </w:tc>
        <w:tc>
          <w:tcPr>
            <w:tcW w:w="757" w:type="dxa"/>
          </w:tcPr>
          <w:p w14:paraId="362D6114" w14:textId="77777777" w:rsidR="00CE1300" w:rsidRDefault="00CE1300" w:rsidP="0099510A">
            <w:pPr>
              <w:pStyle w:val="Header"/>
              <w:rPr>
                <w:sz w:val="24"/>
                <w:szCs w:val="24"/>
              </w:rPr>
            </w:pPr>
            <w:r>
              <w:rPr>
                <w:sz w:val="24"/>
                <w:szCs w:val="24"/>
              </w:rPr>
              <w:sym w:font="Wingdings" w:char="F0A8"/>
            </w:r>
          </w:p>
        </w:tc>
      </w:tr>
      <w:tr w:rsidR="00CE1300" w14:paraId="457E1717" w14:textId="77777777" w:rsidTr="0099510A">
        <w:tc>
          <w:tcPr>
            <w:tcW w:w="2178" w:type="dxa"/>
            <w:tcBorders>
              <w:right w:val="nil"/>
            </w:tcBorders>
            <w:shd w:val="pct5" w:color="auto" w:fill="auto"/>
          </w:tcPr>
          <w:p w14:paraId="32DC8044" w14:textId="77777777" w:rsidR="00CE1300" w:rsidRDefault="00CE1300" w:rsidP="0099510A">
            <w:pPr>
              <w:pStyle w:val="Header"/>
              <w:rPr>
                <w:sz w:val="24"/>
                <w:szCs w:val="24"/>
              </w:rPr>
            </w:pPr>
            <w:r>
              <w:rPr>
                <w:sz w:val="24"/>
                <w:szCs w:val="24"/>
              </w:rPr>
              <w:t xml:space="preserve">(Check only one; </w:t>
            </w:r>
          </w:p>
        </w:tc>
        <w:tc>
          <w:tcPr>
            <w:tcW w:w="6641" w:type="dxa"/>
            <w:tcBorders>
              <w:top w:val="nil"/>
              <w:left w:val="single" w:sz="6" w:space="0" w:color="auto"/>
              <w:bottom w:val="nil"/>
            </w:tcBorders>
          </w:tcPr>
          <w:p w14:paraId="5031891E" w14:textId="77777777" w:rsidR="00CE1300" w:rsidRDefault="00CE1300" w:rsidP="0099510A">
            <w:pPr>
              <w:pStyle w:val="Header"/>
              <w:rPr>
                <w:sz w:val="24"/>
                <w:szCs w:val="24"/>
              </w:rPr>
            </w:pPr>
            <w:r>
              <w:rPr>
                <w:sz w:val="24"/>
                <w:szCs w:val="24"/>
              </w:rPr>
              <w:t>A general partnership (attach good standing certificate)</w:t>
            </w:r>
          </w:p>
        </w:tc>
        <w:tc>
          <w:tcPr>
            <w:tcW w:w="757" w:type="dxa"/>
          </w:tcPr>
          <w:p w14:paraId="17662AA1" w14:textId="77777777" w:rsidR="00CE1300" w:rsidRDefault="00CE1300" w:rsidP="0099510A">
            <w:pPr>
              <w:pStyle w:val="Header"/>
              <w:rPr>
                <w:sz w:val="24"/>
                <w:szCs w:val="24"/>
              </w:rPr>
            </w:pPr>
            <w:r>
              <w:rPr>
                <w:sz w:val="24"/>
                <w:szCs w:val="24"/>
              </w:rPr>
              <w:sym w:font="Wingdings" w:char="F0A8"/>
            </w:r>
          </w:p>
        </w:tc>
      </w:tr>
      <w:tr w:rsidR="00CE1300" w14:paraId="5CE73CE2" w14:textId="77777777" w:rsidTr="0099510A">
        <w:tc>
          <w:tcPr>
            <w:tcW w:w="2178" w:type="dxa"/>
            <w:tcBorders>
              <w:right w:val="nil"/>
            </w:tcBorders>
            <w:shd w:val="pct5" w:color="auto" w:fill="auto"/>
          </w:tcPr>
          <w:p w14:paraId="11489477" w14:textId="77777777" w:rsidR="00CE1300" w:rsidRDefault="00CE1300" w:rsidP="0099510A">
            <w:pPr>
              <w:pStyle w:val="Header"/>
              <w:rPr>
                <w:sz w:val="24"/>
                <w:szCs w:val="24"/>
              </w:rPr>
            </w:pPr>
            <w:r>
              <w:rPr>
                <w:sz w:val="24"/>
                <w:szCs w:val="24"/>
              </w:rPr>
              <w:t>see instruction 2.)</w:t>
            </w:r>
          </w:p>
        </w:tc>
        <w:tc>
          <w:tcPr>
            <w:tcW w:w="6641" w:type="dxa"/>
            <w:tcBorders>
              <w:top w:val="nil"/>
              <w:left w:val="single" w:sz="6" w:space="0" w:color="auto"/>
              <w:bottom w:val="nil"/>
            </w:tcBorders>
          </w:tcPr>
          <w:p w14:paraId="28745B2B" w14:textId="77777777" w:rsidR="00CE1300" w:rsidRDefault="00CE1300" w:rsidP="0099510A">
            <w:pPr>
              <w:pStyle w:val="Header"/>
              <w:rPr>
                <w:sz w:val="24"/>
                <w:szCs w:val="24"/>
              </w:rPr>
            </w:pPr>
            <w:r>
              <w:rPr>
                <w:sz w:val="24"/>
                <w:szCs w:val="24"/>
              </w:rPr>
              <w:t>A limited liability partnership (attach good standing certificate)</w:t>
            </w:r>
          </w:p>
        </w:tc>
        <w:tc>
          <w:tcPr>
            <w:tcW w:w="757" w:type="dxa"/>
          </w:tcPr>
          <w:p w14:paraId="12DA5478" w14:textId="77777777" w:rsidR="00CE1300" w:rsidRDefault="00CE1300" w:rsidP="0099510A">
            <w:pPr>
              <w:pStyle w:val="Header"/>
              <w:rPr>
                <w:sz w:val="24"/>
                <w:szCs w:val="24"/>
              </w:rPr>
            </w:pPr>
            <w:r>
              <w:rPr>
                <w:sz w:val="24"/>
                <w:szCs w:val="24"/>
              </w:rPr>
              <w:sym w:font="Wingdings" w:char="F0A8"/>
            </w:r>
          </w:p>
        </w:tc>
      </w:tr>
      <w:tr w:rsidR="00CE1300" w14:paraId="7E2F73BA" w14:textId="77777777" w:rsidTr="0099510A">
        <w:tc>
          <w:tcPr>
            <w:tcW w:w="2178" w:type="dxa"/>
            <w:tcBorders>
              <w:right w:val="nil"/>
            </w:tcBorders>
            <w:shd w:val="pct5" w:color="auto" w:fill="auto"/>
          </w:tcPr>
          <w:p w14:paraId="2E179A45" w14:textId="77777777" w:rsidR="00CE1300" w:rsidRDefault="00CE1300" w:rsidP="0099510A">
            <w:pPr>
              <w:pStyle w:val="Header"/>
              <w:rPr>
                <w:sz w:val="24"/>
                <w:szCs w:val="24"/>
              </w:rPr>
            </w:pPr>
          </w:p>
        </w:tc>
        <w:tc>
          <w:tcPr>
            <w:tcW w:w="6641" w:type="dxa"/>
            <w:tcBorders>
              <w:top w:val="nil"/>
              <w:left w:val="single" w:sz="6" w:space="0" w:color="auto"/>
              <w:bottom w:val="nil"/>
            </w:tcBorders>
          </w:tcPr>
          <w:p w14:paraId="5A861FAF" w14:textId="77777777" w:rsidR="00CE1300" w:rsidRDefault="00CE1300" w:rsidP="0099510A">
            <w:pPr>
              <w:pStyle w:val="Header"/>
              <w:rPr>
                <w:sz w:val="24"/>
                <w:szCs w:val="24"/>
              </w:rPr>
            </w:pPr>
            <w:r>
              <w:rPr>
                <w:sz w:val="24"/>
                <w:szCs w:val="24"/>
              </w:rPr>
              <w:t>A limited liability company (attach good standing certificate)</w:t>
            </w:r>
          </w:p>
        </w:tc>
        <w:tc>
          <w:tcPr>
            <w:tcW w:w="757" w:type="dxa"/>
          </w:tcPr>
          <w:p w14:paraId="667A5583" w14:textId="77777777" w:rsidR="00CE1300" w:rsidRDefault="00CE1300" w:rsidP="0099510A">
            <w:pPr>
              <w:pStyle w:val="Header"/>
              <w:rPr>
                <w:sz w:val="24"/>
                <w:szCs w:val="24"/>
              </w:rPr>
            </w:pPr>
            <w:r>
              <w:rPr>
                <w:sz w:val="24"/>
                <w:szCs w:val="24"/>
              </w:rPr>
              <w:sym w:font="Wingdings" w:char="F0A8"/>
            </w:r>
          </w:p>
        </w:tc>
      </w:tr>
      <w:tr w:rsidR="00CE1300" w14:paraId="439DF419" w14:textId="77777777" w:rsidTr="0099510A">
        <w:tc>
          <w:tcPr>
            <w:tcW w:w="2178" w:type="dxa"/>
            <w:tcBorders>
              <w:right w:val="nil"/>
            </w:tcBorders>
            <w:shd w:val="pct5" w:color="auto" w:fill="auto"/>
          </w:tcPr>
          <w:p w14:paraId="7D77B169" w14:textId="77777777" w:rsidR="00CE1300" w:rsidRDefault="00CE1300" w:rsidP="0099510A">
            <w:pPr>
              <w:pStyle w:val="Header"/>
              <w:rPr>
                <w:sz w:val="24"/>
                <w:szCs w:val="24"/>
              </w:rPr>
            </w:pPr>
          </w:p>
        </w:tc>
        <w:tc>
          <w:tcPr>
            <w:tcW w:w="6641" w:type="dxa"/>
            <w:tcBorders>
              <w:top w:val="nil"/>
              <w:left w:val="single" w:sz="6" w:space="0" w:color="auto"/>
              <w:bottom w:val="nil"/>
            </w:tcBorders>
          </w:tcPr>
          <w:p w14:paraId="73DDF94F" w14:textId="77777777" w:rsidR="00CE1300" w:rsidRDefault="00CE1300" w:rsidP="0099510A">
            <w:pPr>
              <w:pStyle w:val="Header"/>
              <w:rPr>
                <w:sz w:val="24"/>
                <w:szCs w:val="24"/>
              </w:rPr>
            </w:pPr>
            <w:r>
              <w:rPr>
                <w:sz w:val="24"/>
                <w:szCs w:val="24"/>
              </w:rPr>
              <w:t xml:space="preserve">A general partnership </w:t>
            </w:r>
          </w:p>
        </w:tc>
        <w:tc>
          <w:tcPr>
            <w:tcW w:w="757" w:type="dxa"/>
          </w:tcPr>
          <w:p w14:paraId="25B248C2" w14:textId="77777777" w:rsidR="00CE1300" w:rsidRDefault="00CE1300" w:rsidP="0099510A">
            <w:pPr>
              <w:pStyle w:val="Header"/>
              <w:rPr>
                <w:sz w:val="24"/>
                <w:szCs w:val="24"/>
              </w:rPr>
            </w:pPr>
            <w:r>
              <w:rPr>
                <w:sz w:val="24"/>
                <w:szCs w:val="24"/>
              </w:rPr>
              <w:sym w:font="Wingdings" w:char="F0A8"/>
            </w:r>
          </w:p>
        </w:tc>
      </w:tr>
      <w:tr w:rsidR="00CE1300" w14:paraId="1705BB29" w14:textId="77777777" w:rsidTr="0099510A">
        <w:tc>
          <w:tcPr>
            <w:tcW w:w="2178" w:type="dxa"/>
            <w:tcBorders>
              <w:right w:val="nil"/>
            </w:tcBorders>
            <w:shd w:val="pct5" w:color="auto" w:fill="auto"/>
          </w:tcPr>
          <w:p w14:paraId="1DAA30B6" w14:textId="77777777" w:rsidR="00CE1300" w:rsidRDefault="00CE1300" w:rsidP="0099510A">
            <w:pPr>
              <w:pStyle w:val="Header"/>
              <w:rPr>
                <w:sz w:val="24"/>
                <w:szCs w:val="24"/>
              </w:rPr>
            </w:pPr>
          </w:p>
        </w:tc>
        <w:tc>
          <w:tcPr>
            <w:tcW w:w="6641" w:type="dxa"/>
            <w:tcBorders>
              <w:top w:val="nil"/>
              <w:left w:val="single" w:sz="6" w:space="0" w:color="auto"/>
              <w:bottom w:val="nil"/>
            </w:tcBorders>
          </w:tcPr>
          <w:p w14:paraId="251B707D" w14:textId="77777777" w:rsidR="00CE1300" w:rsidRDefault="00CE1300" w:rsidP="0099510A">
            <w:pPr>
              <w:pStyle w:val="Header"/>
              <w:rPr>
                <w:sz w:val="24"/>
                <w:szCs w:val="24"/>
              </w:rPr>
            </w:pPr>
            <w:r>
              <w:rPr>
                <w:sz w:val="24"/>
                <w:szCs w:val="24"/>
              </w:rPr>
              <w:t>A sole proprietor</w:t>
            </w:r>
          </w:p>
        </w:tc>
        <w:tc>
          <w:tcPr>
            <w:tcW w:w="757" w:type="dxa"/>
          </w:tcPr>
          <w:p w14:paraId="28B731FF" w14:textId="77777777" w:rsidR="00CE1300" w:rsidRDefault="00CE1300" w:rsidP="0099510A">
            <w:pPr>
              <w:pStyle w:val="Header"/>
              <w:rPr>
                <w:sz w:val="24"/>
                <w:szCs w:val="24"/>
              </w:rPr>
            </w:pPr>
            <w:r>
              <w:rPr>
                <w:sz w:val="24"/>
                <w:szCs w:val="24"/>
              </w:rPr>
              <w:sym w:font="Wingdings" w:char="F0A8"/>
            </w:r>
          </w:p>
        </w:tc>
      </w:tr>
      <w:tr w:rsidR="00CE1300" w14:paraId="48B8E64D" w14:textId="77777777" w:rsidTr="0099510A">
        <w:tc>
          <w:tcPr>
            <w:tcW w:w="2178" w:type="dxa"/>
            <w:tcBorders>
              <w:right w:val="nil"/>
            </w:tcBorders>
            <w:shd w:val="pct5" w:color="auto" w:fill="auto"/>
          </w:tcPr>
          <w:p w14:paraId="51E9DE39" w14:textId="77777777" w:rsidR="00CE1300" w:rsidRDefault="00CE1300" w:rsidP="0099510A">
            <w:pPr>
              <w:pStyle w:val="Header"/>
              <w:rPr>
                <w:sz w:val="24"/>
                <w:szCs w:val="24"/>
              </w:rPr>
            </w:pPr>
          </w:p>
        </w:tc>
        <w:tc>
          <w:tcPr>
            <w:tcW w:w="6641" w:type="dxa"/>
            <w:tcBorders>
              <w:top w:val="nil"/>
              <w:left w:val="single" w:sz="6" w:space="0" w:color="auto"/>
              <w:bottom w:val="nil"/>
            </w:tcBorders>
          </w:tcPr>
          <w:p w14:paraId="13FF11BE" w14:textId="77777777" w:rsidR="00CE1300" w:rsidRDefault="00CE1300" w:rsidP="0099510A">
            <w:pPr>
              <w:pStyle w:val="Header"/>
              <w:rPr>
                <w:sz w:val="24"/>
                <w:szCs w:val="24"/>
              </w:rPr>
            </w:pPr>
            <w:r>
              <w:rPr>
                <w:sz w:val="24"/>
                <w:szCs w:val="24"/>
              </w:rPr>
              <w:t>A trust</w:t>
            </w:r>
          </w:p>
        </w:tc>
        <w:tc>
          <w:tcPr>
            <w:tcW w:w="757" w:type="dxa"/>
            <w:tcBorders>
              <w:bottom w:val="nil"/>
            </w:tcBorders>
          </w:tcPr>
          <w:p w14:paraId="3B58621E" w14:textId="77777777" w:rsidR="00CE1300" w:rsidRDefault="00CE1300" w:rsidP="0099510A">
            <w:pPr>
              <w:pStyle w:val="Header"/>
              <w:rPr>
                <w:sz w:val="24"/>
                <w:szCs w:val="24"/>
              </w:rPr>
            </w:pPr>
            <w:r>
              <w:rPr>
                <w:sz w:val="24"/>
                <w:szCs w:val="24"/>
              </w:rPr>
              <w:sym w:font="Wingdings" w:char="F0A8"/>
            </w:r>
          </w:p>
        </w:tc>
      </w:tr>
      <w:tr w:rsidR="00CE1300" w14:paraId="0AD3BE9F" w14:textId="77777777" w:rsidTr="0099510A">
        <w:tc>
          <w:tcPr>
            <w:tcW w:w="2178" w:type="dxa"/>
            <w:tcBorders>
              <w:right w:val="nil"/>
            </w:tcBorders>
            <w:shd w:val="pct5" w:color="auto" w:fill="auto"/>
          </w:tcPr>
          <w:p w14:paraId="7867E3CC" w14:textId="77777777" w:rsidR="00CE1300" w:rsidRDefault="00CE1300" w:rsidP="0099510A">
            <w:pPr>
              <w:pStyle w:val="Header"/>
              <w:rPr>
                <w:sz w:val="24"/>
                <w:szCs w:val="24"/>
              </w:rPr>
            </w:pPr>
          </w:p>
        </w:tc>
        <w:tc>
          <w:tcPr>
            <w:tcW w:w="6641" w:type="dxa"/>
            <w:tcBorders>
              <w:top w:val="nil"/>
              <w:left w:val="single" w:sz="6" w:space="0" w:color="auto"/>
              <w:bottom w:val="single" w:sz="6" w:space="0" w:color="auto"/>
            </w:tcBorders>
          </w:tcPr>
          <w:p w14:paraId="449B026B" w14:textId="77777777" w:rsidR="00CE1300" w:rsidRDefault="00CE1300" w:rsidP="0099510A">
            <w:pPr>
              <w:pStyle w:val="Header"/>
              <w:rPr>
                <w:sz w:val="24"/>
                <w:szCs w:val="24"/>
              </w:rPr>
            </w:pPr>
            <w:r>
              <w:rPr>
                <w:sz w:val="24"/>
                <w:szCs w:val="24"/>
              </w:rPr>
              <w:t>Other (describe)</w:t>
            </w:r>
          </w:p>
        </w:tc>
        <w:tc>
          <w:tcPr>
            <w:tcW w:w="757" w:type="dxa"/>
            <w:tcBorders>
              <w:top w:val="nil"/>
              <w:bottom w:val="single" w:sz="6" w:space="0" w:color="auto"/>
            </w:tcBorders>
          </w:tcPr>
          <w:p w14:paraId="09B89FB6" w14:textId="77777777" w:rsidR="00CE1300" w:rsidRDefault="00CE1300" w:rsidP="0099510A">
            <w:pPr>
              <w:pStyle w:val="Header"/>
              <w:rPr>
                <w:sz w:val="24"/>
                <w:szCs w:val="24"/>
              </w:rPr>
            </w:pPr>
            <w:r>
              <w:rPr>
                <w:sz w:val="24"/>
                <w:szCs w:val="24"/>
              </w:rPr>
              <w:sym w:font="Wingdings" w:char="F0A8"/>
            </w:r>
          </w:p>
        </w:tc>
      </w:tr>
      <w:tr w:rsidR="00CE1300" w14:paraId="7A0925D3" w14:textId="77777777" w:rsidTr="0099510A">
        <w:tc>
          <w:tcPr>
            <w:tcW w:w="2178" w:type="dxa"/>
            <w:tcBorders>
              <w:right w:val="nil"/>
            </w:tcBorders>
            <w:shd w:val="pct5" w:color="auto" w:fill="auto"/>
          </w:tcPr>
          <w:p w14:paraId="78448165" w14:textId="77777777" w:rsidR="00CE1300" w:rsidRDefault="00CE1300" w:rsidP="0099510A">
            <w:pPr>
              <w:pStyle w:val="Header"/>
              <w:rPr>
                <w:sz w:val="24"/>
                <w:szCs w:val="24"/>
              </w:rPr>
            </w:pPr>
          </w:p>
        </w:tc>
        <w:tc>
          <w:tcPr>
            <w:tcW w:w="6641" w:type="dxa"/>
            <w:tcBorders>
              <w:top w:val="nil"/>
              <w:left w:val="single" w:sz="6" w:space="0" w:color="auto"/>
              <w:bottom w:val="nil"/>
            </w:tcBorders>
          </w:tcPr>
          <w:p w14:paraId="77250343" w14:textId="77777777" w:rsidR="00CE1300" w:rsidRDefault="00CE1300" w:rsidP="0099510A">
            <w:pPr>
              <w:pStyle w:val="Header"/>
              <w:rPr>
                <w:sz w:val="24"/>
                <w:szCs w:val="24"/>
              </w:rPr>
            </w:pPr>
            <w:r>
              <w:rPr>
                <w:sz w:val="24"/>
                <w:szCs w:val="24"/>
              </w:rPr>
              <w:t>Attach name, street address, and telephone number  of applicant's registered agent for service of process</w:t>
            </w:r>
          </w:p>
        </w:tc>
        <w:tc>
          <w:tcPr>
            <w:tcW w:w="757" w:type="dxa"/>
            <w:tcBorders>
              <w:top w:val="nil"/>
            </w:tcBorders>
          </w:tcPr>
          <w:p w14:paraId="61FB200B" w14:textId="77777777" w:rsidR="00CE1300" w:rsidRDefault="00CE1300" w:rsidP="0099510A">
            <w:pPr>
              <w:pStyle w:val="Header"/>
              <w:rPr>
                <w:sz w:val="24"/>
                <w:szCs w:val="24"/>
              </w:rPr>
            </w:pPr>
          </w:p>
        </w:tc>
      </w:tr>
      <w:tr w:rsidR="00CE1300" w14:paraId="522687B5" w14:textId="77777777" w:rsidTr="0099510A">
        <w:tc>
          <w:tcPr>
            <w:tcW w:w="2178" w:type="dxa"/>
            <w:tcBorders>
              <w:right w:val="nil"/>
            </w:tcBorders>
            <w:shd w:val="pct5" w:color="auto" w:fill="auto"/>
          </w:tcPr>
          <w:p w14:paraId="4BFD1C11" w14:textId="77777777" w:rsidR="00CE1300" w:rsidRDefault="00CE1300" w:rsidP="0099510A">
            <w:pPr>
              <w:pStyle w:val="Header"/>
              <w:rPr>
                <w:sz w:val="24"/>
                <w:szCs w:val="24"/>
              </w:rPr>
            </w:pPr>
          </w:p>
        </w:tc>
        <w:tc>
          <w:tcPr>
            <w:tcW w:w="6641" w:type="dxa"/>
            <w:tcBorders>
              <w:top w:val="nil"/>
              <w:left w:val="single" w:sz="6" w:space="0" w:color="auto"/>
              <w:bottom w:val="nil"/>
            </w:tcBorders>
          </w:tcPr>
          <w:p w14:paraId="482AA14D" w14:textId="77777777" w:rsidR="00CE1300" w:rsidRDefault="00CE1300" w:rsidP="0099510A">
            <w:pPr>
              <w:pStyle w:val="Header"/>
              <w:rPr>
                <w:b/>
                <w:sz w:val="24"/>
                <w:szCs w:val="24"/>
              </w:rPr>
            </w:pPr>
            <w:r>
              <w:rPr>
                <w:b/>
                <w:sz w:val="24"/>
                <w:szCs w:val="24"/>
              </w:rPr>
              <w:t>Attach list of the names, titles, and street addresses of all officers and directors, general partners, trustees, members, or other persons authorized to conduct the business of applicant at a similar level</w:t>
            </w:r>
          </w:p>
        </w:tc>
        <w:tc>
          <w:tcPr>
            <w:tcW w:w="757" w:type="dxa"/>
          </w:tcPr>
          <w:p w14:paraId="267ADABF" w14:textId="77777777" w:rsidR="00CE1300" w:rsidRDefault="00CE1300" w:rsidP="0099510A">
            <w:pPr>
              <w:pStyle w:val="Header"/>
              <w:rPr>
                <w:sz w:val="24"/>
                <w:szCs w:val="24"/>
              </w:rPr>
            </w:pPr>
          </w:p>
        </w:tc>
      </w:tr>
      <w:tr w:rsidR="00CE1300" w14:paraId="6F3BAA25" w14:textId="77777777" w:rsidTr="0099510A">
        <w:tc>
          <w:tcPr>
            <w:tcW w:w="2178" w:type="dxa"/>
            <w:tcBorders>
              <w:right w:val="nil"/>
            </w:tcBorders>
            <w:shd w:val="pct5" w:color="auto" w:fill="auto"/>
          </w:tcPr>
          <w:p w14:paraId="2B311F0B" w14:textId="77777777" w:rsidR="00CE1300" w:rsidRDefault="00CE1300" w:rsidP="0099510A">
            <w:pPr>
              <w:pStyle w:val="Header"/>
              <w:rPr>
                <w:sz w:val="24"/>
                <w:szCs w:val="24"/>
              </w:rPr>
            </w:pPr>
          </w:p>
        </w:tc>
        <w:tc>
          <w:tcPr>
            <w:tcW w:w="6641" w:type="dxa"/>
            <w:tcBorders>
              <w:top w:val="nil"/>
              <w:left w:val="single" w:sz="6" w:space="0" w:color="auto"/>
              <w:bottom w:val="single" w:sz="6" w:space="0" w:color="auto"/>
            </w:tcBorders>
            <w:vAlign w:val="center"/>
          </w:tcPr>
          <w:p w14:paraId="1680BF3E" w14:textId="77777777" w:rsidR="00CE1300" w:rsidRDefault="00CE1300" w:rsidP="0099510A">
            <w:pPr>
              <w:pStyle w:val="Header"/>
              <w:jc w:val="center"/>
              <w:rPr>
                <w:b/>
                <w:i/>
                <w:sz w:val="24"/>
                <w:szCs w:val="24"/>
              </w:rPr>
            </w:pPr>
            <w:r>
              <w:rPr>
                <w:b/>
                <w:i/>
                <w:sz w:val="24"/>
                <w:szCs w:val="24"/>
              </w:rPr>
              <w:t>Attach list of all affiliated entities (see instruction 2)</w:t>
            </w:r>
          </w:p>
        </w:tc>
        <w:tc>
          <w:tcPr>
            <w:tcW w:w="757" w:type="dxa"/>
          </w:tcPr>
          <w:p w14:paraId="6435639F" w14:textId="77777777" w:rsidR="00CE1300" w:rsidRDefault="00CE1300" w:rsidP="0099510A">
            <w:pPr>
              <w:pStyle w:val="Header"/>
              <w:rPr>
                <w:sz w:val="24"/>
                <w:szCs w:val="24"/>
              </w:rPr>
            </w:pPr>
          </w:p>
        </w:tc>
      </w:tr>
    </w:tbl>
    <w:p w14:paraId="5EFB300C" w14:textId="77777777" w:rsidR="00CE1300" w:rsidRDefault="00CE1300" w:rsidP="00CE1300">
      <w:pPr>
        <w:pStyle w:val="Header"/>
        <w:jc w:val="center"/>
        <w:rPr>
          <w:b/>
          <w:sz w:val="24"/>
          <w:szCs w:val="24"/>
        </w:rPr>
      </w:pPr>
      <w:r>
        <w:rPr>
          <w:b/>
          <w:sz w:val="24"/>
          <w:szCs w:val="24"/>
        </w:rPr>
        <w:br w:type="page"/>
      </w:r>
    </w:p>
    <w:tbl>
      <w:tblPr>
        <w:tblW w:w="0" w:type="auto"/>
        <w:tblLayout w:type="fixed"/>
        <w:tblLook w:val="0000" w:firstRow="0" w:lastRow="0" w:firstColumn="0" w:lastColumn="0" w:noHBand="0" w:noVBand="0"/>
      </w:tblPr>
      <w:tblGrid>
        <w:gridCol w:w="2178"/>
        <w:gridCol w:w="6632"/>
        <w:gridCol w:w="766"/>
      </w:tblGrid>
      <w:tr w:rsidR="00CE1300" w14:paraId="0CAFC6BB" w14:textId="77777777" w:rsidTr="0099510A">
        <w:tc>
          <w:tcPr>
            <w:tcW w:w="2178" w:type="dxa"/>
            <w:tcBorders>
              <w:top w:val="single" w:sz="6" w:space="0" w:color="auto"/>
              <w:left w:val="single" w:sz="6" w:space="0" w:color="auto"/>
            </w:tcBorders>
            <w:shd w:val="pct5" w:color="auto" w:fill="auto"/>
          </w:tcPr>
          <w:p w14:paraId="656F17B2" w14:textId="77777777" w:rsidR="00CE1300" w:rsidRDefault="00CE1300" w:rsidP="0099510A">
            <w:pPr>
              <w:pStyle w:val="Header"/>
              <w:rPr>
                <w:sz w:val="24"/>
                <w:szCs w:val="24"/>
              </w:rPr>
            </w:pPr>
            <w:r>
              <w:rPr>
                <w:sz w:val="24"/>
                <w:szCs w:val="24"/>
              </w:rPr>
              <w:lastRenderedPageBreak/>
              <w:t xml:space="preserve">3  Legal domicile </w:t>
            </w:r>
          </w:p>
        </w:tc>
        <w:tc>
          <w:tcPr>
            <w:tcW w:w="6632" w:type="dxa"/>
            <w:tcBorders>
              <w:top w:val="single" w:sz="6" w:space="0" w:color="auto"/>
              <w:left w:val="single" w:sz="6" w:space="0" w:color="auto"/>
            </w:tcBorders>
          </w:tcPr>
          <w:p w14:paraId="71ECF19C" w14:textId="77777777" w:rsidR="00CE1300" w:rsidRDefault="00CE1300" w:rsidP="0099510A">
            <w:pPr>
              <w:pStyle w:val="Header"/>
              <w:rPr>
                <w:sz w:val="24"/>
                <w:szCs w:val="24"/>
              </w:rPr>
            </w:pPr>
            <w:r>
              <w:rPr>
                <w:sz w:val="24"/>
                <w:szCs w:val="24"/>
              </w:rPr>
              <w:t>California</w:t>
            </w:r>
          </w:p>
        </w:tc>
        <w:tc>
          <w:tcPr>
            <w:tcW w:w="766" w:type="dxa"/>
            <w:tcBorders>
              <w:top w:val="single" w:sz="6" w:space="0" w:color="auto"/>
              <w:right w:val="single" w:sz="6" w:space="0" w:color="auto"/>
            </w:tcBorders>
          </w:tcPr>
          <w:p w14:paraId="29FDE7BB" w14:textId="77777777" w:rsidR="00CE1300" w:rsidRDefault="00CE1300" w:rsidP="0099510A">
            <w:pPr>
              <w:pStyle w:val="Header"/>
              <w:jc w:val="center"/>
              <w:rPr>
                <w:sz w:val="24"/>
                <w:szCs w:val="24"/>
              </w:rPr>
            </w:pPr>
            <w:r>
              <w:rPr>
                <w:sz w:val="24"/>
                <w:szCs w:val="24"/>
              </w:rPr>
              <w:sym w:font="Wingdings" w:char="F0A8"/>
            </w:r>
          </w:p>
        </w:tc>
      </w:tr>
      <w:tr w:rsidR="00CE1300" w14:paraId="1C411693" w14:textId="77777777" w:rsidTr="0099510A">
        <w:tc>
          <w:tcPr>
            <w:tcW w:w="2178" w:type="dxa"/>
            <w:tcBorders>
              <w:left w:val="single" w:sz="6" w:space="0" w:color="auto"/>
            </w:tcBorders>
            <w:shd w:val="pct5" w:color="auto" w:fill="auto"/>
          </w:tcPr>
          <w:p w14:paraId="4E67A696" w14:textId="77777777" w:rsidR="00CE1300" w:rsidRDefault="00CE1300" w:rsidP="0099510A">
            <w:pPr>
              <w:pStyle w:val="Header"/>
              <w:rPr>
                <w:sz w:val="24"/>
                <w:szCs w:val="24"/>
              </w:rPr>
            </w:pPr>
            <w:r>
              <w:rPr>
                <w:sz w:val="24"/>
                <w:szCs w:val="24"/>
              </w:rPr>
              <w:t>of applicant is:</w:t>
            </w:r>
          </w:p>
        </w:tc>
        <w:tc>
          <w:tcPr>
            <w:tcW w:w="6632" w:type="dxa"/>
            <w:tcBorders>
              <w:left w:val="single" w:sz="6" w:space="0" w:color="auto"/>
              <w:bottom w:val="single" w:sz="6" w:space="0" w:color="auto"/>
            </w:tcBorders>
          </w:tcPr>
          <w:p w14:paraId="796E9A3C" w14:textId="77777777" w:rsidR="00CE1300" w:rsidRDefault="00CE1300" w:rsidP="0099510A">
            <w:pPr>
              <w:pStyle w:val="Header"/>
              <w:rPr>
                <w:sz w:val="24"/>
                <w:szCs w:val="24"/>
              </w:rPr>
            </w:pPr>
            <w:r>
              <w:rPr>
                <w:sz w:val="24"/>
                <w:szCs w:val="24"/>
              </w:rPr>
              <w:t>Other (identify):</w:t>
            </w:r>
          </w:p>
        </w:tc>
        <w:tc>
          <w:tcPr>
            <w:tcW w:w="766" w:type="dxa"/>
            <w:tcBorders>
              <w:bottom w:val="single" w:sz="6" w:space="0" w:color="auto"/>
              <w:right w:val="single" w:sz="6" w:space="0" w:color="auto"/>
            </w:tcBorders>
          </w:tcPr>
          <w:p w14:paraId="231FF685" w14:textId="77777777" w:rsidR="00CE1300" w:rsidRDefault="00CE1300" w:rsidP="0099510A">
            <w:pPr>
              <w:pStyle w:val="Header"/>
              <w:jc w:val="center"/>
              <w:rPr>
                <w:sz w:val="24"/>
                <w:szCs w:val="24"/>
              </w:rPr>
            </w:pPr>
            <w:r>
              <w:rPr>
                <w:sz w:val="24"/>
                <w:szCs w:val="24"/>
              </w:rPr>
              <w:sym w:font="Wingdings" w:char="F0A8"/>
            </w:r>
          </w:p>
        </w:tc>
      </w:tr>
      <w:tr w:rsidR="00CE1300" w14:paraId="6E391034" w14:textId="77777777" w:rsidTr="0099510A">
        <w:tc>
          <w:tcPr>
            <w:tcW w:w="8810" w:type="dxa"/>
            <w:gridSpan w:val="2"/>
            <w:tcBorders>
              <w:left w:val="single" w:sz="6" w:space="0" w:color="auto"/>
              <w:bottom w:val="single" w:sz="6" w:space="0" w:color="auto"/>
            </w:tcBorders>
            <w:shd w:val="pct5" w:color="auto" w:fill="auto"/>
            <w:vAlign w:val="center"/>
          </w:tcPr>
          <w:p w14:paraId="080BB91B" w14:textId="77777777" w:rsidR="00CE1300" w:rsidRDefault="00CE1300" w:rsidP="0099510A">
            <w:pPr>
              <w:pStyle w:val="Header"/>
              <w:jc w:val="center"/>
              <w:rPr>
                <w:i/>
                <w:sz w:val="24"/>
                <w:szCs w:val="24"/>
              </w:rPr>
            </w:pPr>
            <w:r>
              <w:rPr>
                <w:i/>
                <w:sz w:val="24"/>
                <w:szCs w:val="24"/>
              </w:rPr>
              <w:t>(Check only one; see instruction 3.)</w:t>
            </w:r>
          </w:p>
        </w:tc>
        <w:tc>
          <w:tcPr>
            <w:tcW w:w="766" w:type="dxa"/>
            <w:tcBorders>
              <w:bottom w:val="single" w:sz="6" w:space="0" w:color="auto"/>
              <w:right w:val="single" w:sz="6" w:space="0" w:color="auto"/>
            </w:tcBorders>
            <w:shd w:val="pct5" w:color="auto" w:fill="auto"/>
          </w:tcPr>
          <w:p w14:paraId="44C90106" w14:textId="77777777" w:rsidR="00CE1300" w:rsidRDefault="00CE1300" w:rsidP="0099510A">
            <w:pPr>
              <w:pStyle w:val="Header"/>
              <w:jc w:val="center"/>
              <w:rPr>
                <w:sz w:val="24"/>
                <w:szCs w:val="24"/>
              </w:rPr>
            </w:pPr>
          </w:p>
        </w:tc>
      </w:tr>
    </w:tbl>
    <w:p w14:paraId="1E2F909B" w14:textId="77777777" w:rsidR="00CE1300" w:rsidRDefault="00CE1300" w:rsidP="00CE1300">
      <w:pPr>
        <w:pStyle w:val="Header"/>
        <w:jc w:val="center"/>
        <w:rPr>
          <w:b/>
          <w:sz w:val="24"/>
          <w:szCs w:val="24"/>
        </w:rPr>
      </w:pPr>
    </w:p>
    <w:tbl>
      <w:tblPr>
        <w:tblW w:w="0" w:type="auto"/>
        <w:tblLayout w:type="fixed"/>
        <w:tblLook w:val="0000" w:firstRow="0" w:lastRow="0" w:firstColumn="0" w:lastColumn="0" w:noHBand="0" w:noVBand="0"/>
      </w:tblPr>
      <w:tblGrid>
        <w:gridCol w:w="2178"/>
        <w:gridCol w:w="6632"/>
        <w:gridCol w:w="766"/>
      </w:tblGrid>
      <w:tr w:rsidR="00CE1300" w14:paraId="7EEF1DD5" w14:textId="77777777" w:rsidTr="0099510A">
        <w:tc>
          <w:tcPr>
            <w:tcW w:w="2178" w:type="dxa"/>
            <w:tcBorders>
              <w:top w:val="single" w:sz="6" w:space="0" w:color="auto"/>
              <w:left w:val="single" w:sz="6" w:space="0" w:color="auto"/>
            </w:tcBorders>
            <w:shd w:val="pct5" w:color="auto" w:fill="auto"/>
          </w:tcPr>
          <w:p w14:paraId="21CB4B93" w14:textId="77777777" w:rsidR="00CE1300" w:rsidRDefault="00CE1300" w:rsidP="0099510A">
            <w:pPr>
              <w:rPr>
                <w:sz w:val="24"/>
                <w:szCs w:val="24"/>
              </w:rPr>
            </w:pPr>
            <w:r>
              <w:rPr>
                <w:sz w:val="24"/>
                <w:szCs w:val="24"/>
              </w:rPr>
              <w:t>4  Applicant will provide service:</w:t>
            </w:r>
          </w:p>
        </w:tc>
        <w:tc>
          <w:tcPr>
            <w:tcW w:w="6632" w:type="dxa"/>
            <w:tcBorders>
              <w:top w:val="single" w:sz="6" w:space="0" w:color="auto"/>
              <w:left w:val="single" w:sz="6" w:space="0" w:color="auto"/>
              <w:bottom w:val="single" w:sz="6" w:space="0" w:color="auto"/>
            </w:tcBorders>
          </w:tcPr>
          <w:p w14:paraId="0F1F01E6" w14:textId="77777777" w:rsidR="00CE1300" w:rsidRDefault="00CE1300" w:rsidP="0099510A">
            <w:pPr>
              <w:rPr>
                <w:sz w:val="24"/>
                <w:szCs w:val="24"/>
              </w:rPr>
            </w:pPr>
            <w:r>
              <w:rPr>
                <w:sz w:val="24"/>
                <w:szCs w:val="24"/>
              </w:rPr>
              <w:t>In specific portions only (attach description and map)</w:t>
            </w:r>
          </w:p>
        </w:tc>
        <w:tc>
          <w:tcPr>
            <w:tcW w:w="766" w:type="dxa"/>
            <w:tcBorders>
              <w:top w:val="single" w:sz="6" w:space="0" w:color="auto"/>
              <w:bottom w:val="single" w:sz="6" w:space="0" w:color="auto"/>
              <w:right w:val="single" w:sz="6" w:space="0" w:color="auto"/>
            </w:tcBorders>
          </w:tcPr>
          <w:p w14:paraId="33989093" w14:textId="77777777" w:rsidR="00CE1300" w:rsidRDefault="00CE1300" w:rsidP="0099510A">
            <w:pPr>
              <w:pStyle w:val="Header"/>
              <w:jc w:val="center"/>
              <w:rPr>
                <w:b/>
                <w:sz w:val="24"/>
                <w:szCs w:val="24"/>
              </w:rPr>
            </w:pPr>
            <w:r>
              <w:rPr>
                <w:b/>
                <w:sz w:val="24"/>
                <w:szCs w:val="24"/>
              </w:rPr>
              <w:sym w:font="Wingdings" w:char="F0A8"/>
            </w:r>
          </w:p>
        </w:tc>
      </w:tr>
      <w:tr w:rsidR="00CE1300" w14:paraId="57395D2A" w14:textId="77777777" w:rsidTr="0099510A">
        <w:tc>
          <w:tcPr>
            <w:tcW w:w="8810" w:type="dxa"/>
            <w:gridSpan w:val="2"/>
            <w:tcBorders>
              <w:left w:val="single" w:sz="6" w:space="0" w:color="auto"/>
              <w:bottom w:val="single" w:sz="6" w:space="0" w:color="auto"/>
            </w:tcBorders>
            <w:shd w:val="pct5" w:color="auto" w:fill="auto"/>
            <w:vAlign w:val="center"/>
          </w:tcPr>
          <w:p w14:paraId="36586AB1" w14:textId="77777777" w:rsidR="00CE1300" w:rsidRDefault="00CE1300" w:rsidP="0099510A">
            <w:pPr>
              <w:jc w:val="center"/>
              <w:rPr>
                <w:i/>
                <w:sz w:val="24"/>
                <w:szCs w:val="24"/>
              </w:rPr>
            </w:pPr>
            <w:r>
              <w:rPr>
                <w:i/>
                <w:sz w:val="24"/>
                <w:szCs w:val="24"/>
              </w:rPr>
              <w:t>(Check only one; see instruction 5.)</w:t>
            </w:r>
          </w:p>
        </w:tc>
        <w:tc>
          <w:tcPr>
            <w:tcW w:w="766" w:type="dxa"/>
            <w:tcBorders>
              <w:bottom w:val="single" w:sz="6" w:space="0" w:color="auto"/>
              <w:right w:val="single" w:sz="6" w:space="0" w:color="auto"/>
            </w:tcBorders>
            <w:shd w:val="pct5" w:color="auto" w:fill="auto"/>
          </w:tcPr>
          <w:p w14:paraId="7901DAF2" w14:textId="77777777" w:rsidR="00CE1300" w:rsidRDefault="00CE1300" w:rsidP="0099510A">
            <w:pPr>
              <w:pStyle w:val="Header"/>
              <w:jc w:val="center"/>
              <w:rPr>
                <w:b/>
                <w:sz w:val="24"/>
                <w:szCs w:val="24"/>
              </w:rPr>
            </w:pPr>
          </w:p>
        </w:tc>
      </w:tr>
    </w:tbl>
    <w:p w14:paraId="4EB7F9C9" w14:textId="77777777" w:rsidR="00CE1300" w:rsidRDefault="00CE1300" w:rsidP="00CE1300">
      <w:pPr>
        <w:tabs>
          <w:tab w:val="left" w:pos="3840"/>
        </w:tabs>
        <w:rPr>
          <w:sz w:val="24"/>
          <w:szCs w:val="24"/>
        </w:rPr>
      </w:pPr>
    </w:p>
    <w:tbl>
      <w:tblPr>
        <w:tblW w:w="0" w:type="auto"/>
        <w:tblLayout w:type="fixed"/>
        <w:tblLook w:val="0000" w:firstRow="0" w:lastRow="0" w:firstColumn="0" w:lastColumn="0" w:noHBand="0" w:noVBand="0"/>
      </w:tblPr>
      <w:tblGrid>
        <w:gridCol w:w="2178"/>
        <w:gridCol w:w="6632"/>
        <w:gridCol w:w="766"/>
      </w:tblGrid>
      <w:tr w:rsidR="00CE1300" w14:paraId="16ED14AD" w14:textId="77777777" w:rsidTr="0099510A">
        <w:tc>
          <w:tcPr>
            <w:tcW w:w="2178" w:type="dxa"/>
            <w:tcBorders>
              <w:top w:val="single" w:sz="6" w:space="0" w:color="auto"/>
              <w:left w:val="single" w:sz="6" w:space="0" w:color="auto"/>
            </w:tcBorders>
            <w:shd w:val="pct5" w:color="auto" w:fill="auto"/>
          </w:tcPr>
          <w:p w14:paraId="02F67295" w14:textId="77777777" w:rsidR="00CE1300" w:rsidRDefault="00CE1300" w:rsidP="0099510A">
            <w:pPr>
              <w:rPr>
                <w:sz w:val="24"/>
                <w:szCs w:val="24"/>
              </w:rPr>
            </w:pPr>
            <w:r>
              <w:rPr>
                <w:sz w:val="24"/>
                <w:szCs w:val="24"/>
              </w:rPr>
              <w:t>5.  Applicant will</w:t>
            </w:r>
          </w:p>
        </w:tc>
        <w:tc>
          <w:tcPr>
            <w:tcW w:w="6632" w:type="dxa"/>
            <w:tcBorders>
              <w:top w:val="single" w:sz="6" w:space="0" w:color="auto"/>
              <w:left w:val="single" w:sz="6" w:space="0" w:color="auto"/>
            </w:tcBorders>
          </w:tcPr>
          <w:p w14:paraId="43967A72" w14:textId="77777777" w:rsidR="00CE1300" w:rsidRDefault="00CE1300" w:rsidP="0099510A">
            <w:pPr>
              <w:rPr>
                <w:sz w:val="24"/>
                <w:szCs w:val="24"/>
              </w:rPr>
            </w:pPr>
            <w:r>
              <w:rPr>
                <w:sz w:val="24"/>
                <w:szCs w:val="24"/>
              </w:rPr>
              <w:t xml:space="preserve">  True</w:t>
            </w:r>
          </w:p>
        </w:tc>
        <w:tc>
          <w:tcPr>
            <w:tcW w:w="766" w:type="dxa"/>
            <w:tcBorders>
              <w:top w:val="single" w:sz="6" w:space="0" w:color="auto"/>
              <w:right w:val="single" w:sz="6" w:space="0" w:color="auto"/>
            </w:tcBorders>
          </w:tcPr>
          <w:p w14:paraId="7EE449B8" w14:textId="77777777" w:rsidR="00CE1300" w:rsidRDefault="00CE1300" w:rsidP="0099510A">
            <w:pPr>
              <w:jc w:val="center"/>
              <w:rPr>
                <w:sz w:val="24"/>
                <w:szCs w:val="24"/>
              </w:rPr>
            </w:pPr>
            <w:r>
              <w:rPr>
                <w:sz w:val="24"/>
                <w:szCs w:val="24"/>
              </w:rPr>
              <w:sym w:font="Wingdings" w:char="F0A8"/>
            </w:r>
          </w:p>
        </w:tc>
      </w:tr>
      <w:tr w:rsidR="00CE1300" w14:paraId="4064894C" w14:textId="77777777" w:rsidTr="0099510A">
        <w:tc>
          <w:tcPr>
            <w:tcW w:w="2178" w:type="dxa"/>
            <w:tcBorders>
              <w:left w:val="single" w:sz="6" w:space="0" w:color="auto"/>
            </w:tcBorders>
            <w:shd w:val="pct5" w:color="auto" w:fill="auto"/>
          </w:tcPr>
          <w:p w14:paraId="203EFC01" w14:textId="77777777" w:rsidR="00CE1300" w:rsidRDefault="00CE1300" w:rsidP="0099510A">
            <w:pPr>
              <w:rPr>
                <w:sz w:val="24"/>
                <w:szCs w:val="24"/>
              </w:rPr>
            </w:pPr>
            <w:r>
              <w:rPr>
                <w:sz w:val="24"/>
                <w:szCs w:val="24"/>
              </w:rPr>
              <w:t>provide:  broadband service only</w:t>
            </w:r>
          </w:p>
        </w:tc>
        <w:tc>
          <w:tcPr>
            <w:tcW w:w="6632" w:type="dxa"/>
            <w:tcBorders>
              <w:left w:val="single" w:sz="6" w:space="0" w:color="auto"/>
              <w:bottom w:val="single" w:sz="6" w:space="0" w:color="auto"/>
            </w:tcBorders>
          </w:tcPr>
          <w:p w14:paraId="2B566CF5" w14:textId="77777777" w:rsidR="00CE1300" w:rsidRDefault="00CE1300" w:rsidP="0099510A">
            <w:pPr>
              <w:rPr>
                <w:sz w:val="24"/>
                <w:szCs w:val="24"/>
              </w:rPr>
            </w:pPr>
            <w:r>
              <w:rPr>
                <w:sz w:val="24"/>
                <w:szCs w:val="24"/>
              </w:rPr>
              <w:t xml:space="preserve">  Not true</w:t>
            </w:r>
          </w:p>
        </w:tc>
        <w:tc>
          <w:tcPr>
            <w:tcW w:w="766" w:type="dxa"/>
            <w:tcBorders>
              <w:bottom w:val="single" w:sz="6" w:space="0" w:color="auto"/>
              <w:right w:val="single" w:sz="6" w:space="0" w:color="auto"/>
            </w:tcBorders>
          </w:tcPr>
          <w:p w14:paraId="2D9ECE7E" w14:textId="77777777" w:rsidR="00CE1300" w:rsidRDefault="00CE1300" w:rsidP="0099510A">
            <w:pPr>
              <w:jc w:val="center"/>
              <w:rPr>
                <w:sz w:val="24"/>
                <w:szCs w:val="24"/>
              </w:rPr>
            </w:pPr>
            <w:r>
              <w:rPr>
                <w:sz w:val="24"/>
                <w:szCs w:val="24"/>
              </w:rPr>
              <w:sym w:font="Wingdings" w:char="F0A8"/>
            </w:r>
          </w:p>
        </w:tc>
      </w:tr>
      <w:tr w:rsidR="00CE1300" w14:paraId="1C36F550" w14:textId="77777777" w:rsidTr="0099510A">
        <w:tc>
          <w:tcPr>
            <w:tcW w:w="8810" w:type="dxa"/>
            <w:gridSpan w:val="2"/>
            <w:tcBorders>
              <w:left w:val="single" w:sz="6" w:space="0" w:color="auto"/>
              <w:bottom w:val="single" w:sz="6" w:space="0" w:color="auto"/>
            </w:tcBorders>
            <w:shd w:val="pct5" w:color="auto" w:fill="auto"/>
          </w:tcPr>
          <w:p w14:paraId="6BF3F40F" w14:textId="77777777" w:rsidR="00CE1300" w:rsidRDefault="00CE1300" w:rsidP="0099510A">
            <w:pPr>
              <w:jc w:val="center"/>
              <w:rPr>
                <w:i/>
                <w:sz w:val="24"/>
                <w:szCs w:val="24"/>
              </w:rPr>
            </w:pPr>
            <w:r>
              <w:rPr>
                <w:i/>
                <w:sz w:val="24"/>
                <w:szCs w:val="24"/>
              </w:rPr>
              <w:t>(Check only one; see instruction 6.)</w:t>
            </w:r>
          </w:p>
        </w:tc>
        <w:tc>
          <w:tcPr>
            <w:tcW w:w="766" w:type="dxa"/>
            <w:tcBorders>
              <w:bottom w:val="single" w:sz="6" w:space="0" w:color="auto"/>
              <w:right w:val="single" w:sz="6" w:space="0" w:color="auto"/>
            </w:tcBorders>
            <w:shd w:val="pct5" w:color="auto" w:fill="auto"/>
          </w:tcPr>
          <w:p w14:paraId="08E6E049" w14:textId="77777777" w:rsidR="00CE1300" w:rsidRDefault="00CE1300" w:rsidP="0099510A">
            <w:pPr>
              <w:jc w:val="center"/>
              <w:rPr>
                <w:sz w:val="24"/>
                <w:szCs w:val="24"/>
              </w:rPr>
            </w:pPr>
          </w:p>
        </w:tc>
      </w:tr>
    </w:tbl>
    <w:p w14:paraId="036DB8A9" w14:textId="77777777" w:rsidR="00CE1300" w:rsidRDefault="00CE1300" w:rsidP="00CE1300">
      <w:pPr>
        <w:rPr>
          <w:sz w:val="24"/>
          <w:szCs w:val="24"/>
        </w:rPr>
      </w:pPr>
    </w:p>
    <w:tbl>
      <w:tblPr>
        <w:tblW w:w="0" w:type="auto"/>
        <w:tblInd w:w="18" w:type="dxa"/>
        <w:tblLayout w:type="fixed"/>
        <w:tblLook w:val="0000" w:firstRow="0" w:lastRow="0" w:firstColumn="0" w:lastColumn="0" w:noHBand="0" w:noVBand="0"/>
      </w:tblPr>
      <w:tblGrid>
        <w:gridCol w:w="2174"/>
        <w:gridCol w:w="6620"/>
        <w:gridCol w:w="765"/>
      </w:tblGrid>
      <w:tr w:rsidR="00CE1300" w14:paraId="6B40B26A" w14:textId="77777777" w:rsidTr="0099510A">
        <w:tc>
          <w:tcPr>
            <w:tcW w:w="2174" w:type="dxa"/>
            <w:tcBorders>
              <w:top w:val="single" w:sz="6" w:space="0" w:color="auto"/>
              <w:left w:val="single" w:sz="6" w:space="0" w:color="auto"/>
            </w:tcBorders>
            <w:shd w:val="pct5" w:color="auto" w:fill="auto"/>
          </w:tcPr>
          <w:p w14:paraId="2351E085" w14:textId="77777777" w:rsidR="00CE1300" w:rsidRDefault="00CE1300" w:rsidP="0099510A">
            <w:pPr>
              <w:rPr>
                <w:sz w:val="24"/>
                <w:szCs w:val="24"/>
              </w:rPr>
            </w:pPr>
            <w:r>
              <w:rPr>
                <w:sz w:val="24"/>
                <w:szCs w:val="24"/>
              </w:rPr>
              <w:t xml:space="preserve">6.  For the past 10 years, no affiliate,  </w:t>
            </w:r>
          </w:p>
        </w:tc>
        <w:tc>
          <w:tcPr>
            <w:tcW w:w="6620" w:type="dxa"/>
            <w:tcBorders>
              <w:top w:val="single" w:sz="6" w:space="0" w:color="auto"/>
              <w:left w:val="single" w:sz="6" w:space="0" w:color="auto"/>
            </w:tcBorders>
          </w:tcPr>
          <w:p w14:paraId="171F1FD7" w14:textId="77777777" w:rsidR="00CE1300" w:rsidRDefault="00CE1300" w:rsidP="0099510A">
            <w:pPr>
              <w:rPr>
                <w:sz w:val="24"/>
                <w:szCs w:val="24"/>
              </w:rPr>
            </w:pPr>
            <w:r>
              <w:rPr>
                <w:sz w:val="24"/>
                <w:szCs w:val="24"/>
              </w:rPr>
              <w:t>True</w:t>
            </w:r>
          </w:p>
        </w:tc>
        <w:tc>
          <w:tcPr>
            <w:tcW w:w="765" w:type="dxa"/>
            <w:tcBorders>
              <w:top w:val="single" w:sz="6" w:space="0" w:color="auto"/>
              <w:right w:val="single" w:sz="6" w:space="0" w:color="auto"/>
            </w:tcBorders>
          </w:tcPr>
          <w:p w14:paraId="2015468F" w14:textId="77777777" w:rsidR="00CE1300" w:rsidRDefault="00CE1300" w:rsidP="0099510A">
            <w:pPr>
              <w:jc w:val="center"/>
              <w:rPr>
                <w:sz w:val="24"/>
                <w:szCs w:val="24"/>
              </w:rPr>
            </w:pPr>
            <w:r>
              <w:rPr>
                <w:sz w:val="24"/>
                <w:szCs w:val="24"/>
              </w:rPr>
              <w:sym w:font="Wingdings" w:char="F0A8"/>
            </w:r>
          </w:p>
        </w:tc>
      </w:tr>
      <w:tr w:rsidR="00CE1300" w14:paraId="50633D6D" w14:textId="77777777" w:rsidTr="0099510A">
        <w:tc>
          <w:tcPr>
            <w:tcW w:w="2174" w:type="dxa"/>
            <w:tcBorders>
              <w:left w:val="single" w:sz="6" w:space="0" w:color="auto"/>
            </w:tcBorders>
            <w:shd w:val="pct5" w:color="auto" w:fill="auto"/>
          </w:tcPr>
          <w:p w14:paraId="2C097DE0" w14:textId="77777777" w:rsidR="00CE1300" w:rsidRDefault="00CE1300" w:rsidP="0099510A">
            <w:pPr>
              <w:rPr>
                <w:sz w:val="24"/>
                <w:szCs w:val="24"/>
              </w:rPr>
            </w:pPr>
            <w:r>
              <w:rPr>
                <w:sz w:val="24"/>
                <w:szCs w:val="24"/>
              </w:rPr>
              <w:t xml:space="preserve">officer, director, general partner, or </w:t>
            </w:r>
          </w:p>
        </w:tc>
        <w:tc>
          <w:tcPr>
            <w:tcW w:w="6620" w:type="dxa"/>
            <w:tcBorders>
              <w:left w:val="single" w:sz="6" w:space="0" w:color="auto"/>
              <w:bottom w:val="single" w:sz="6" w:space="0" w:color="auto"/>
            </w:tcBorders>
          </w:tcPr>
          <w:p w14:paraId="032ECD79" w14:textId="77777777" w:rsidR="00CE1300" w:rsidRDefault="00CE1300" w:rsidP="0099510A">
            <w:pPr>
              <w:rPr>
                <w:sz w:val="24"/>
                <w:szCs w:val="24"/>
              </w:rPr>
            </w:pPr>
            <w:r>
              <w:rPr>
                <w:sz w:val="24"/>
                <w:szCs w:val="24"/>
              </w:rPr>
              <w:t xml:space="preserve">Not true </w:t>
            </w:r>
          </w:p>
          <w:p w14:paraId="358D5F4B" w14:textId="77777777" w:rsidR="00CE1300" w:rsidRDefault="00CE1300" w:rsidP="0099510A">
            <w:pPr>
              <w:rPr>
                <w:sz w:val="24"/>
                <w:szCs w:val="24"/>
              </w:rPr>
            </w:pPr>
          </w:p>
        </w:tc>
        <w:tc>
          <w:tcPr>
            <w:tcW w:w="765" w:type="dxa"/>
            <w:tcBorders>
              <w:bottom w:val="single" w:sz="6" w:space="0" w:color="auto"/>
              <w:right w:val="single" w:sz="6" w:space="0" w:color="auto"/>
            </w:tcBorders>
          </w:tcPr>
          <w:p w14:paraId="0B8D8CE7" w14:textId="77777777" w:rsidR="00CE1300" w:rsidRDefault="00CE1300" w:rsidP="0099510A">
            <w:pPr>
              <w:jc w:val="center"/>
              <w:rPr>
                <w:sz w:val="24"/>
                <w:szCs w:val="24"/>
              </w:rPr>
            </w:pPr>
            <w:r>
              <w:rPr>
                <w:sz w:val="24"/>
                <w:szCs w:val="24"/>
              </w:rPr>
              <w:sym w:font="Wingdings" w:char="F0A8"/>
            </w:r>
          </w:p>
        </w:tc>
      </w:tr>
      <w:tr w:rsidR="00CE1300" w14:paraId="4B9E11F7" w14:textId="77777777" w:rsidTr="0099510A">
        <w:tc>
          <w:tcPr>
            <w:tcW w:w="8793" w:type="dxa"/>
            <w:gridSpan w:val="2"/>
            <w:tcBorders>
              <w:left w:val="single" w:sz="6" w:space="0" w:color="auto"/>
            </w:tcBorders>
            <w:shd w:val="pct5" w:color="auto" w:fill="auto"/>
          </w:tcPr>
          <w:p w14:paraId="0A3871B1" w14:textId="77777777" w:rsidR="00CE1300" w:rsidRDefault="00CE1300" w:rsidP="0099510A">
            <w:pPr>
              <w:rPr>
                <w:sz w:val="24"/>
                <w:szCs w:val="24"/>
              </w:rPr>
            </w:pPr>
            <w:r>
              <w:rPr>
                <w:sz w:val="24"/>
                <w:szCs w:val="24"/>
              </w:rPr>
              <w:t>person owning more than 10% of applicant, or anyone acting in such a capacity whether or not formally appointed, held  one of these  positions with any company that filed for bankruptcy or has been found either criminally or civilly liable by a court of appropriate jurisdiction for a violation of § 17000 et seq. of the California Business and Professions Code or for any actions which involved misrepresentations to consumers, and to the best of applicant’s knowledge, is not currently under investigation for similar violations.</w:t>
            </w:r>
          </w:p>
        </w:tc>
        <w:tc>
          <w:tcPr>
            <w:tcW w:w="765" w:type="dxa"/>
            <w:tcBorders>
              <w:right w:val="single" w:sz="6" w:space="0" w:color="auto"/>
            </w:tcBorders>
            <w:shd w:val="pct5" w:color="auto" w:fill="auto"/>
          </w:tcPr>
          <w:p w14:paraId="326E46C7" w14:textId="77777777" w:rsidR="00CE1300" w:rsidRDefault="00CE1300" w:rsidP="0099510A">
            <w:pPr>
              <w:jc w:val="center"/>
              <w:rPr>
                <w:sz w:val="24"/>
                <w:szCs w:val="24"/>
              </w:rPr>
            </w:pPr>
          </w:p>
        </w:tc>
      </w:tr>
      <w:tr w:rsidR="00CE1300" w14:paraId="0F36282A" w14:textId="77777777" w:rsidTr="0099510A">
        <w:tc>
          <w:tcPr>
            <w:tcW w:w="8793" w:type="dxa"/>
            <w:gridSpan w:val="2"/>
            <w:tcBorders>
              <w:left w:val="single" w:sz="6" w:space="0" w:color="auto"/>
              <w:bottom w:val="single" w:sz="6" w:space="0" w:color="auto"/>
            </w:tcBorders>
            <w:shd w:val="pct5" w:color="auto" w:fill="auto"/>
            <w:vAlign w:val="center"/>
          </w:tcPr>
          <w:p w14:paraId="0A240A20" w14:textId="77777777" w:rsidR="00CE1300" w:rsidRDefault="00CE1300" w:rsidP="0099510A">
            <w:pPr>
              <w:jc w:val="center"/>
              <w:rPr>
                <w:i/>
                <w:sz w:val="24"/>
                <w:szCs w:val="24"/>
              </w:rPr>
            </w:pPr>
            <w:r>
              <w:rPr>
                <w:sz w:val="24"/>
                <w:szCs w:val="24"/>
              </w:rPr>
              <w:t xml:space="preserve"> </w:t>
            </w:r>
            <w:r>
              <w:rPr>
                <w:i/>
                <w:sz w:val="24"/>
                <w:szCs w:val="24"/>
              </w:rPr>
              <w:t>(Check only one; see instruction 2.)</w:t>
            </w:r>
          </w:p>
        </w:tc>
        <w:tc>
          <w:tcPr>
            <w:tcW w:w="765" w:type="dxa"/>
            <w:tcBorders>
              <w:bottom w:val="single" w:sz="6" w:space="0" w:color="auto"/>
              <w:right w:val="single" w:sz="6" w:space="0" w:color="auto"/>
            </w:tcBorders>
            <w:shd w:val="pct5" w:color="auto" w:fill="auto"/>
          </w:tcPr>
          <w:p w14:paraId="23A5157D" w14:textId="77777777" w:rsidR="00CE1300" w:rsidRDefault="00CE1300" w:rsidP="0099510A">
            <w:pPr>
              <w:jc w:val="center"/>
              <w:rPr>
                <w:sz w:val="24"/>
                <w:szCs w:val="24"/>
              </w:rPr>
            </w:pPr>
          </w:p>
        </w:tc>
      </w:tr>
    </w:tbl>
    <w:p w14:paraId="2BAF9F3D" w14:textId="77777777" w:rsidR="00CE1300" w:rsidRDefault="00CE1300" w:rsidP="00CE1300">
      <w:pPr>
        <w:rPr>
          <w:sz w:val="24"/>
          <w:szCs w:val="24"/>
        </w:rPr>
      </w:pPr>
    </w:p>
    <w:tbl>
      <w:tblPr>
        <w:tblW w:w="0" w:type="auto"/>
        <w:tblLayout w:type="fixed"/>
        <w:tblLook w:val="0000" w:firstRow="0" w:lastRow="0" w:firstColumn="0" w:lastColumn="0" w:noHBand="0" w:noVBand="0"/>
      </w:tblPr>
      <w:tblGrid>
        <w:gridCol w:w="2178"/>
        <w:gridCol w:w="6632"/>
        <w:gridCol w:w="766"/>
      </w:tblGrid>
      <w:tr w:rsidR="00CE1300" w14:paraId="149D631E" w14:textId="77777777" w:rsidTr="0099510A">
        <w:tc>
          <w:tcPr>
            <w:tcW w:w="2178" w:type="dxa"/>
            <w:tcBorders>
              <w:top w:val="single" w:sz="6" w:space="0" w:color="auto"/>
              <w:left w:val="single" w:sz="6" w:space="0" w:color="auto"/>
            </w:tcBorders>
            <w:shd w:val="pct5" w:color="auto" w:fill="auto"/>
          </w:tcPr>
          <w:p w14:paraId="0B7CA1AF" w14:textId="77777777" w:rsidR="00CE1300" w:rsidRDefault="00CE1300" w:rsidP="0099510A">
            <w:pPr>
              <w:rPr>
                <w:sz w:val="24"/>
                <w:szCs w:val="24"/>
              </w:rPr>
            </w:pPr>
            <w:r>
              <w:rPr>
                <w:sz w:val="24"/>
                <w:szCs w:val="24"/>
              </w:rPr>
              <w:t xml:space="preserve">7. To the best of applicant’s knowledge, neither </w:t>
            </w:r>
          </w:p>
        </w:tc>
        <w:tc>
          <w:tcPr>
            <w:tcW w:w="6632" w:type="dxa"/>
            <w:tcBorders>
              <w:top w:val="single" w:sz="6" w:space="0" w:color="auto"/>
              <w:left w:val="single" w:sz="6" w:space="0" w:color="auto"/>
              <w:bottom w:val="single" w:sz="6" w:space="0" w:color="auto"/>
            </w:tcBorders>
          </w:tcPr>
          <w:p w14:paraId="475364BB" w14:textId="77777777" w:rsidR="00CE1300" w:rsidRDefault="00CE1300" w:rsidP="0099510A">
            <w:pPr>
              <w:rPr>
                <w:sz w:val="24"/>
                <w:szCs w:val="24"/>
              </w:rPr>
            </w:pPr>
            <w:r>
              <w:rPr>
                <w:sz w:val="24"/>
                <w:szCs w:val="24"/>
              </w:rPr>
              <w:t xml:space="preserve">True </w:t>
            </w:r>
          </w:p>
          <w:p w14:paraId="654C2F93" w14:textId="77777777" w:rsidR="00CE1300" w:rsidRDefault="00CE1300" w:rsidP="0099510A">
            <w:pPr>
              <w:rPr>
                <w:sz w:val="24"/>
                <w:szCs w:val="24"/>
              </w:rPr>
            </w:pPr>
            <w:r>
              <w:rPr>
                <w:sz w:val="24"/>
                <w:szCs w:val="24"/>
              </w:rPr>
              <w:t>Not true</w:t>
            </w:r>
          </w:p>
        </w:tc>
        <w:tc>
          <w:tcPr>
            <w:tcW w:w="766" w:type="dxa"/>
            <w:tcBorders>
              <w:top w:val="single" w:sz="6" w:space="0" w:color="auto"/>
              <w:bottom w:val="single" w:sz="6" w:space="0" w:color="auto"/>
              <w:right w:val="single" w:sz="6" w:space="0" w:color="auto"/>
            </w:tcBorders>
          </w:tcPr>
          <w:p w14:paraId="36CA0BD8" w14:textId="77777777" w:rsidR="00CE1300" w:rsidRDefault="00CE1300" w:rsidP="0099510A">
            <w:pPr>
              <w:rPr>
                <w:sz w:val="24"/>
                <w:szCs w:val="24"/>
              </w:rPr>
            </w:pPr>
            <w:r>
              <w:rPr>
                <w:sz w:val="24"/>
                <w:szCs w:val="24"/>
              </w:rPr>
              <w:sym w:font="Wingdings" w:char="F0A8"/>
            </w:r>
          </w:p>
          <w:p w14:paraId="00353776" w14:textId="77777777" w:rsidR="00CE1300" w:rsidRDefault="00CE1300" w:rsidP="0099510A">
            <w:pPr>
              <w:rPr>
                <w:sz w:val="24"/>
                <w:szCs w:val="24"/>
              </w:rPr>
            </w:pPr>
            <w:r>
              <w:rPr>
                <w:sz w:val="24"/>
                <w:szCs w:val="24"/>
              </w:rPr>
              <w:sym w:font="Wingdings" w:char="F0A8"/>
            </w:r>
          </w:p>
        </w:tc>
      </w:tr>
      <w:tr w:rsidR="00CE1300" w14:paraId="3DD01D3A" w14:textId="77777777" w:rsidTr="0099510A">
        <w:tc>
          <w:tcPr>
            <w:tcW w:w="8810" w:type="dxa"/>
            <w:gridSpan w:val="2"/>
            <w:tcBorders>
              <w:left w:val="single" w:sz="6" w:space="0" w:color="auto"/>
              <w:bottom w:val="single" w:sz="6" w:space="0" w:color="auto"/>
            </w:tcBorders>
            <w:shd w:val="pct5" w:color="auto" w:fill="auto"/>
          </w:tcPr>
          <w:p w14:paraId="74F020AE" w14:textId="77777777" w:rsidR="00CE1300" w:rsidRDefault="00CE1300" w:rsidP="0099510A">
            <w:pPr>
              <w:rPr>
                <w:sz w:val="24"/>
                <w:szCs w:val="24"/>
              </w:rPr>
            </w:pPr>
            <w:r>
              <w:rPr>
                <w:sz w:val="24"/>
                <w:szCs w:val="24"/>
              </w:rPr>
              <w:t xml:space="preserve">applicant, any affiliate, officer, director, partner, nor owner of more than 10% of applicant, or any person acting in such capacity whether or not formally appointed, has been sanctioned by the Federal Communications Commission, or any state regulatory agency for failure to comply with any regulatory statute, rule or order, or convicted by any court for any criminal activity for the past 10 years.  </w:t>
            </w:r>
          </w:p>
        </w:tc>
        <w:tc>
          <w:tcPr>
            <w:tcW w:w="766" w:type="dxa"/>
            <w:tcBorders>
              <w:bottom w:val="single" w:sz="6" w:space="0" w:color="auto"/>
              <w:right w:val="single" w:sz="6" w:space="0" w:color="auto"/>
            </w:tcBorders>
            <w:shd w:val="pct5" w:color="auto" w:fill="auto"/>
          </w:tcPr>
          <w:p w14:paraId="3B22B6EB" w14:textId="77777777" w:rsidR="00CE1300" w:rsidRDefault="00CE1300" w:rsidP="0099510A">
            <w:pPr>
              <w:rPr>
                <w:sz w:val="24"/>
                <w:szCs w:val="24"/>
              </w:rPr>
            </w:pPr>
          </w:p>
        </w:tc>
      </w:tr>
    </w:tbl>
    <w:p w14:paraId="73FE1B53" w14:textId="77777777" w:rsidR="00CE1300" w:rsidRDefault="00CE1300" w:rsidP="00CE1300">
      <w:pPr>
        <w:rPr>
          <w:b/>
          <w:sz w:val="24"/>
          <w:szCs w:val="24"/>
        </w:rPr>
      </w:pPr>
    </w:p>
    <w:p w14:paraId="766B3683" w14:textId="77777777" w:rsidR="00CE1300" w:rsidRDefault="00CE1300" w:rsidP="00CE1300">
      <w:pPr>
        <w:rPr>
          <w:b/>
          <w:sz w:val="24"/>
          <w:szCs w:val="24"/>
        </w:rPr>
      </w:pPr>
      <w:r>
        <w:rPr>
          <w:b/>
          <w:sz w:val="24"/>
          <w:szCs w:val="24"/>
        </w:rPr>
        <w:br w:type="page"/>
      </w:r>
    </w:p>
    <w:tbl>
      <w:tblPr>
        <w:tblW w:w="0" w:type="auto"/>
        <w:tblLayout w:type="fixed"/>
        <w:tblLook w:val="0000" w:firstRow="0" w:lastRow="0" w:firstColumn="0" w:lastColumn="0" w:noHBand="0" w:noVBand="0"/>
      </w:tblPr>
      <w:tblGrid>
        <w:gridCol w:w="2178"/>
        <w:gridCol w:w="6632"/>
        <w:gridCol w:w="766"/>
      </w:tblGrid>
      <w:tr w:rsidR="00CE1300" w14:paraId="78B0198A" w14:textId="77777777" w:rsidTr="0099510A">
        <w:tc>
          <w:tcPr>
            <w:tcW w:w="2178" w:type="dxa"/>
            <w:tcBorders>
              <w:top w:val="single" w:sz="6" w:space="0" w:color="auto"/>
              <w:left w:val="single" w:sz="6" w:space="0" w:color="auto"/>
            </w:tcBorders>
            <w:shd w:val="pct5" w:color="auto" w:fill="auto"/>
          </w:tcPr>
          <w:p w14:paraId="0A172712" w14:textId="77777777" w:rsidR="00CE1300" w:rsidRDefault="00CE1300" w:rsidP="0099510A">
            <w:pPr>
              <w:rPr>
                <w:sz w:val="24"/>
                <w:szCs w:val="24"/>
              </w:rPr>
            </w:pPr>
            <w:r>
              <w:rPr>
                <w:sz w:val="24"/>
                <w:szCs w:val="24"/>
              </w:rPr>
              <w:lastRenderedPageBreak/>
              <w:t xml:space="preserve">8.  Applicant has  </w:t>
            </w:r>
          </w:p>
        </w:tc>
        <w:tc>
          <w:tcPr>
            <w:tcW w:w="6632" w:type="dxa"/>
            <w:tcBorders>
              <w:top w:val="single" w:sz="6" w:space="0" w:color="auto"/>
              <w:left w:val="single" w:sz="6" w:space="0" w:color="auto"/>
            </w:tcBorders>
          </w:tcPr>
          <w:p w14:paraId="35428B2C" w14:textId="77777777" w:rsidR="00CE1300" w:rsidRDefault="00CE1300" w:rsidP="0099510A">
            <w:pPr>
              <w:rPr>
                <w:sz w:val="24"/>
                <w:szCs w:val="24"/>
              </w:rPr>
            </w:pPr>
            <w:r>
              <w:rPr>
                <w:sz w:val="24"/>
                <w:szCs w:val="24"/>
              </w:rPr>
              <w:t xml:space="preserve">True </w:t>
            </w:r>
          </w:p>
        </w:tc>
        <w:tc>
          <w:tcPr>
            <w:tcW w:w="766" w:type="dxa"/>
            <w:tcBorders>
              <w:top w:val="single" w:sz="6" w:space="0" w:color="auto"/>
              <w:right w:val="single" w:sz="6" w:space="0" w:color="auto"/>
            </w:tcBorders>
          </w:tcPr>
          <w:p w14:paraId="54E1E236" w14:textId="77777777" w:rsidR="00CE1300" w:rsidRDefault="00CE1300" w:rsidP="0099510A">
            <w:pPr>
              <w:rPr>
                <w:sz w:val="24"/>
                <w:szCs w:val="24"/>
              </w:rPr>
            </w:pPr>
            <w:r>
              <w:rPr>
                <w:sz w:val="24"/>
                <w:szCs w:val="24"/>
              </w:rPr>
              <w:sym w:font="Wingdings" w:char="F0A8"/>
            </w:r>
          </w:p>
        </w:tc>
      </w:tr>
      <w:tr w:rsidR="00CE1300" w14:paraId="5874B95E" w14:textId="77777777" w:rsidTr="0099510A">
        <w:tc>
          <w:tcPr>
            <w:tcW w:w="2178" w:type="dxa"/>
            <w:tcBorders>
              <w:left w:val="single" w:sz="6" w:space="0" w:color="auto"/>
            </w:tcBorders>
            <w:shd w:val="pct5" w:color="auto" w:fill="auto"/>
          </w:tcPr>
          <w:p w14:paraId="16D0C0DE" w14:textId="77777777" w:rsidR="00CE1300" w:rsidRDefault="00CE1300" w:rsidP="0099510A">
            <w:pPr>
              <w:rPr>
                <w:sz w:val="24"/>
                <w:szCs w:val="24"/>
              </w:rPr>
            </w:pPr>
            <w:r>
              <w:rPr>
                <w:sz w:val="24"/>
                <w:szCs w:val="24"/>
              </w:rPr>
              <w:t xml:space="preserve">the required financial capability and technical </w:t>
            </w:r>
          </w:p>
        </w:tc>
        <w:tc>
          <w:tcPr>
            <w:tcW w:w="6632" w:type="dxa"/>
            <w:tcBorders>
              <w:left w:val="single" w:sz="6" w:space="0" w:color="auto"/>
              <w:bottom w:val="single" w:sz="6" w:space="0" w:color="auto"/>
            </w:tcBorders>
          </w:tcPr>
          <w:p w14:paraId="6183B054" w14:textId="77777777" w:rsidR="00CE1300" w:rsidRDefault="00CE1300" w:rsidP="0099510A">
            <w:pPr>
              <w:rPr>
                <w:sz w:val="24"/>
                <w:szCs w:val="24"/>
              </w:rPr>
            </w:pPr>
            <w:r>
              <w:rPr>
                <w:sz w:val="24"/>
                <w:szCs w:val="24"/>
              </w:rPr>
              <w:t xml:space="preserve"> Not true</w:t>
            </w:r>
          </w:p>
        </w:tc>
        <w:tc>
          <w:tcPr>
            <w:tcW w:w="766" w:type="dxa"/>
            <w:tcBorders>
              <w:bottom w:val="single" w:sz="6" w:space="0" w:color="auto"/>
              <w:right w:val="single" w:sz="6" w:space="0" w:color="auto"/>
            </w:tcBorders>
          </w:tcPr>
          <w:p w14:paraId="141082C0" w14:textId="77777777" w:rsidR="00CE1300" w:rsidRDefault="00CE1300" w:rsidP="0099510A">
            <w:pPr>
              <w:rPr>
                <w:sz w:val="24"/>
                <w:szCs w:val="24"/>
              </w:rPr>
            </w:pPr>
            <w:r>
              <w:rPr>
                <w:sz w:val="24"/>
                <w:szCs w:val="24"/>
              </w:rPr>
              <w:sym w:font="Wingdings" w:char="F0A8"/>
            </w:r>
          </w:p>
        </w:tc>
      </w:tr>
      <w:tr w:rsidR="00CE1300" w14:paraId="3BB9BC5C" w14:textId="77777777" w:rsidTr="0099510A">
        <w:tc>
          <w:tcPr>
            <w:tcW w:w="8810" w:type="dxa"/>
            <w:gridSpan w:val="2"/>
            <w:tcBorders>
              <w:left w:val="single" w:sz="6" w:space="0" w:color="auto"/>
              <w:bottom w:val="single" w:sz="6" w:space="0" w:color="auto"/>
            </w:tcBorders>
            <w:shd w:val="pct5" w:color="auto" w:fill="auto"/>
          </w:tcPr>
          <w:p w14:paraId="10F83F24" w14:textId="77777777" w:rsidR="00CE1300" w:rsidRDefault="00CE1300" w:rsidP="0099510A">
            <w:pPr>
              <w:rPr>
                <w:sz w:val="24"/>
                <w:szCs w:val="24"/>
              </w:rPr>
            </w:pPr>
            <w:r>
              <w:rPr>
                <w:sz w:val="24"/>
                <w:szCs w:val="24"/>
              </w:rPr>
              <w:t>expertise to build a broadband infrastructure and operate and maintain a broadband service.</w:t>
            </w:r>
          </w:p>
        </w:tc>
        <w:tc>
          <w:tcPr>
            <w:tcW w:w="766" w:type="dxa"/>
            <w:tcBorders>
              <w:bottom w:val="single" w:sz="6" w:space="0" w:color="auto"/>
              <w:right w:val="single" w:sz="6" w:space="0" w:color="auto"/>
            </w:tcBorders>
            <w:shd w:val="pct5" w:color="auto" w:fill="auto"/>
          </w:tcPr>
          <w:p w14:paraId="1E9B0273" w14:textId="77777777" w:rsidR="00CE1300" w:rsidRDefault="00CE1300" w:rsidP="0099510A">
            <w:pPr>
              <w:rPr>
                <w:sz w:val="24"/>
                <w:szCs w:val="24"/>
              </w:rPr>
            </w:pPr>
          </w:p>
        </w:tc>
      </w:tr>
    </w:tbl>
    <w:p w14:paraId="5F7BF34E" w14:textId="77777777" w:rsidR="00CE1300" w:rsidRDefault="00CE1300" w:rsidP="00CE1300">
      <w:pPr>
        <w:pStyle w:val="Header"/>
        <w:rPr>
          <w:sz w:val="24"/>
          <w:szCs w:val="24"/>
        </w:rPr>
      </w:pPr>
    </w:p>
    <w:p w14:paraId="3131E808" w14:textId="77777777" w:rsidR="00CE1300" w:rsidRDefault="00CE1300" w:rsidP="00CE1300">
      <w:pPr>
        <w:pStyle w:val="Header"/>
        <w:rPr>
          <w:sz w:val="24"/>
          <w:szCs w:val="24"/>
        </w:rPr>
      </w:pPr>
    </w:p>
    <w:p w14:paraId="3BDA7CD1" w14:textId="77777777" w:rsidR="002B2527" w:rsidRDefault="00CE1300" w:rsidP="002B2527">
      <w:pPr>
        <w:pStyle w:val="Header"/>
        <w:rPr>
          <w:sz w:val="24"/>
          <w:szCs w:val="24"/>
        </w:rPr>
      </w:pPr>
      <w:r>
        <w:rPr>
          <w:sz w:val="24"/>
          <w:szCs w:val="24"/>
        </w:rPr>
        <w:t>I hereby declare under penalty of perjury under the laws of the State of California that the forgoing information, and all attachments, are true, correct, and complete to the best of my knowledge and belief after due inquiry, and that I am authorized to make this application on behalf of the applicant named above.</w:t>
      </w:r>
    </w:p>
    <w:p w14:paraId="266A56E1" w14:textId="08DB7B21" w:rsidR="002B2527" w:rsidRDefault="002B2527" w:rsidP="002B2527">
      <w:pPr>
        <w:pStyle w:val="Header"/>
        <w:rPr>
          <w:sz w:val="24"/>
          <w:szCs w:val="24"/>
        </w:rPr>
      </w:pPr>
    </w:p>
    <w:p w14:paraId="670F5849" w14:textId="49A41EE1" w:rsidR="002B2527" w:rsidRDefault="002B2527" w:rsidP="002B2527">
      <w:pPr>
        <w:pStyle w:val="Header"/>
        <w:rPr>
          <w:sz w:val="24"/>
          <w:szCs w:val="24"/>
        </w:rPr>
      </w:pPr>
    </w:p>
    <w:p w14:paraId="38417601" w14:textId="77777777" w:rsidR="002B2527" w:rsidRDefault="002B2527" w:rsidP="002B2527">
      <w:pPr>
        <w:pStyle w:val="Header"/>
        <w:rPr>
          <w:sz w:val="24"/>
          <w:szCs w:val="24"/>
        </w:rPr>
      </w:pPr>
    </w:p>
    <w:p w14:paraId="1C1D3AA2" w14:textId="52D6ECA5" w:rsidR="002B2527" w:rsidRPr="002B2527" w:rsidRDefault="002B2527" w:rsidP="002B2527">
      <w:pPr>
        <w:pStyle w:val="Header"/>
        <w:spacing w:after="120"/>
        <w:rPr>
          <w:b/>
          <w:sz w:val="24"/>
          <w:szCs w:val="24"/>
        </w:rPr>
      </w:pPr>
      <w:r w:rsidRPr="002B2527">
        <w:rPr>
          <w:b/>
          <w:sz w:val="24"/>
          <w:szCs w:val="24"/>
        </w:rPr>
        <w:t>Signed: _________________________</w:t>
      </w:r>
      <w:r>
        <w:rPr>
          <w:b/>
          <w:sz w:val="24"/>
          <w:szCs w:val="24"/>
        </w:rPr>
        <w:t>_______________</w:t>
      </w:r>
    </w:p>
    <w:p w14:paraId="38AF0CE7" w14:textId="12855D9E" w:rsidR="002B2527" w:rsidRPr="002B2527" w:rsidRDefault="002B2527" w:rsidP="002B2527">
      <w:pPr>
        <w:pStyle w:val="Header"/>
        <w:spacing w:after="120"/>
        <w:rPr>
          <w:b/>
          <w:sz w:val="24"/>
          <w:szCs w:val="24"/>
        </w:rPr>
      </w:pPr>
      <w:r w:rsidRPr="002B2527">
        <w:rPr>
          <w:b/>
          <w:sz w:val="24"/>
          <w:szCs w:val="24"/>
        </w:rPr>
        <w:t>Name (Print):</w:t>
      </w:r>
      <w:r>
        <w:rPr>
          <w:b/>
          <w:sz w:val="24"/>
          <w:szCs w:val="24"/>
        </w:rPr>
        <w:t xml:space="preserve"> __________________________________</w:t>
      </w:r>
    </w:p>
    <w:p w14:paraId="586DDA10" w14:textId="28AAB8DA" w:rsidR="002B2527" w:rsidRPr="002B2527" w:rsidRDefault="002B2527" w:rsidP="002B2527">
      <w:pPr>
        <w:pStyle w:val="Header"/>
        <w:spacing w:after="120"/>
        <w:rPr>
          <w:b/>
          <w:sz w:val="24"/>
          <w:szCs w:val="24"/>
        </w:rPr>
      </w:pPr>
      <w:r w:rsidRPr="002B2527">
        <w:rPr>
          <w:b/>
          <w:sz w:val="24"/>
          <w:szCs w:val="24"/>
        </w:rPr>
        <w:t xml:space="preserve">Title: </w:t>
      </w:r>
      <w:r>
        <w:rPr>
          <w:b/>
          <w:sz w:val="24"/>
          <w:szCs w:val="24"/>
        </w:rPr>
        <w:t>__________________________________________</w:t>
      </w:r>
    </w:p>
    <w:p w14:paraId="2EEF8512" w14:textId="15BF4345" w:rsidR="002B2527" w:rsidRPr="002B2527" w:rsidRDefault="002B2527" w:rsidP="002B2527">
      <w:pPr>
        <w:pStyle w:val="Header"/>
        <w:spacing w:after="120"/>
        <w:rPr>
          <w:b/>
          <w:sz w:val="24"/>
          <w:szCs w:val="24"/>
        </w:rPr>
      </w:pPr>
      <w:r w:rsidRPr="002B2527">
        <w:rPr>
          <w:b/>
          <w:sz w:val="24"/>
          <w:szCs w:val="24"/>
        </w:rPr>
        <w:t xml:space="preserve">Dated: </w:t>
      </w:r>
      <w:r>
        <w:rPr>
          <w:b/>
          <w:sz w:val="24"/>
          <w:szCs w:val="24"/>
        </w:rPr>
        <w:t>_________________________________________</w:t>
      </w:r>
    </w:p>
    <w:p w14:paraId="632D275B" w14:textId="518097B7" w:rsidR="002B2527" w:rsidRPr="002B2527" w:rsidRDefault="002B2527" w:rsidP="002B2527">
      <w:pPr>
        <w:pStyle w:val="Header"/>
        <w:spacing w:after="120"/>
        <w:rPr>
          <w:b/>
          <w:sz w:val="24"/>
          <w:szCs w:val="24"/>
        </w:rPr>
      </w:pPr>
    </w:p>
    <w:p w14:paraId="4D493ADF" w14:textId="25E89672" w:rsidR="002B2527" w:rsidRPr="002B2527" w:rsidRDefault="002B2527" w:rsidP="002B2527">
      <w:pPr>
        <w:pStyle w:val="Header"/>
        <w:spacing w:after="120"/>
        <w:rPr>
          <w:b/>
          <w:sz w:val="24"/>
          <w:szCs w:val="24"/>
        </w:rPr>
      </w:pPr>
      <w:r w:rsidRPr="002B2527">
        <w:rPr>
          <w:b/>
          <w:sz w:val="24"/>
          <w:szCs w:val="24"/>
        </w:rPr>
        <w:t>Street Address:</w:t>
      </w:r>
    </w:p>
    <w:p w14:paraId="19D336EA" w14:textId="5F98AE2D" w:rsidR="002B2527" w:rsidRPr="002B2527" w:rsidRDefault="002B2527" w:rsidP="002B2527">
      <w:pPr>
        <w:pStyle w:val="Header"/>
        <w:spacing w:after="120"/>
        <w:rPr>
          <w:b/>
          <w:sz w:val="24"/>
          <w:szCs w:val="24"/>
        </w:rPr>
      </w:pPr>
      <w:r w:rsidRPr="002B2527">
        <w:rPr>
          <w:b/>
          <w:sz w:val="24"/>
          <w:szCs w:val="24"/>
        </w:rPr>
        <w:t>Telephone Number:</w:t>
      </w:r>
    </w:p>
    <w:p w14:paraId="7F5ED381" w14:textId="05FBCBF5" w:rsidR="002B2527" w:rsidRPr="002B2527" w:rsidRDefault="002B2527" w:rsidP="002B2527">
      <w:pPr>
        <w:pStyle w:val="Header"/>
        <w:spacing w:after="120"/>
        <w:rPr>
          <w:b/>
          <w:sz w:val="24"/>
          <w:szCs w:val="24"/>
        </w:rPr>
      </w:pPr>
      <w:r w:rsidRPr="002B2527">
        <w:rPr>
          <w:b/>
          <w:sz w:val="24"/>
          <w:szCs w:val="24"/>
        </w:rPr>
        <w:t>Fax Number:</w:t>
      </w:r>
    </w:p>
    <w:p w14:paraId="27CC21FD" w14:textId="383FBDF2" w:rsidR="002B2527" w:rsidRDefault="002B2527" w:rsidP="002B2527">
      <w:pPr>
        <w:pStyle w:val="Header"/>
        <w:spacing w:after="120"/>
        <w:rPr>
          <w:b/>
          <w:sz w:val="24"/>
          <w:szCs w:val="24"/>
        </w:rPr>
      </w:pPr>
      <w:r>
        <w:rPr>
          <w:b/>
          <w:sz w:val="24"/>
          <w:szCs w:val="24"/>
        </w:rPr>
        <w:t>Email:</w:t>
      </w:r>
    </w:p>
    <w:p w14:paraId="0066AC75" w14:textId="77777777" w:rsidR="002B2527" w:rsidRPr="002B2527" w:rsidRDefault="002B2527" w:rsidP="002B2527">
      <w:pPr>
        <w:pStyle w:val="Header"/>
        <w:spacing w:after="120"/>
        <w:rPr>
          <w:b/>
          <w:sz w:val="24"/>
          <w:szCs w:val="24"/>
        </w:rPr>
      </w:pPr>
    </w:p>
    <w:p w14:paraId="0D179397" w14:textId="38C320C5" w:rsidR="002B2527" w:rsidRPr="002B2527" w:rsidRDefault="002B2527" w:rsidP="002B2527">
      <w:pPr>
        <w:pStyle w:val="Header"/>
        <w:spacing w:after="120"/>
        <w:jc w:val="center"/>
        <w:rPr>
          <w:b/>
          <w:sz w:val="24"/>
          <w:szCs w:val="24"/>
        </w:rPr>
      </w:pPr>
      <w:r w:rsidRPr="002B2527">
        <w:rPr>
          <w:b/>
          <w:sz w:val="24"/>
          <w:szCs w:val="24"/>
        </w:rPr>
        <w:t>Principal Place of Business (if different from address on page 1).</w:t>
      </w:r>
    </w:p>
    <w:p w14:paraId="30CCF01F" w14:textId="77777777" w:rsidR="002B2527" w:rsidRPr="002B2527" w:rsidRDefault="002B2527" w:rsidP="002B2527">
      <w:pPr>
        <w:pStyle w:val="Header"/>
        <w:spacing w:after="120"/>
        <w:rPr>
          <w:b/>
          <w:sz w:val="24"/>
          <w:szCs w:val="24"/>
        </w:rPr>
      </w:pPr>
    </w:p>
    <w:p w14:paraId="52410A35" w14:textId="2958E2C4" w:rsidR="002B2527" w:rsidRPr="002B2527" w:rsidRDefault="002B2527" w:rsidP="002B2527">
      <w:pPr>
        <w:pStyle w:val="Header"/>
        <w:spacing w:after="120"/>
        <w:rPr>
          <w:b/>
          <w:sz w:val="24"/>
          <w:szCs w:val="24"/>
        </w:rPr>
      </w:pPr>
      <w:r w:rsidRPr="002B2527">
        <w:rPr>
          <w:b/>
          <w:sz w:val="24"/>
          <w:szCs w:val="24"/>
        </w:rPr>
        <w:t>Street Address:</w:t>
      </w:r>
    </w:p>
    <w:p w14:paraId="46538A8E" w14:textId="437B3B09" w:rsidR="002B2527" w:rsidRPr="002B2527" w:rsidRDefault="002B2527" w:rsidP="002B2527">
      <w:pPr>
        <w:pStyle w:val="Header"/>
        <w:spacing w:after="120"/>
        <w:rPr>
          <w:b/>
          <w:sz w:val="24"/>
          <w:szCs w:val="24"/>
        </w:rPr>
      </w:pPr>
      <w:r w:rsidRPr="002B2527">
        <w:rPr>
          <w:b/>
          <w:sz w:val="24"/>
          <w:szCs w:val="24"/>
        </w:rPr>
        <w:t>City:</w:t>
      </w:r>
    </w:p>
    <w:p w14:paraId="6981177C" w14:textId="49B4422A" w:rsidR="002B2527" w:rsidRPr="002B2527" w:rsidRDefault="002B2527" w:rsidP="002B2527">
      <w:pPr>
        <w:pStyle w:val="Header"/>
        <w:spacing w:after="120"/>
        <w:rPr>
          <w:b/>
          <w:sz w:val="24"/>
          <w:szCs w:val="24"/>
        </w:rPr>
      </w:pPr>
      <w:r w:rsidRPr="002B2527">
        <w:rPr>
          <w:b/>
          <w:sz w:val="24"/>
          <w:szCs w:val="24"/>
        </w:rPr>
        <w:t>State:</w:t>
      </w:r>
    </w:p>
    <w:p w14:paraId="3C6623CE" w14:textId="78D4D0E0" w:rsidR="002B2527" w:rsidRPr="002B2527" w:rsidRDefault="002B2527" w:rsidP="002B2527">
      <w:pPr>
        <w:pStyle w:val="Header"/>
        <w:spacing w:after="120"/>
        <w:rPr>
          <w:b/>
          <w:sz w:val="24"/>
          <w:szCs w:val="24"/>
        </w:rPr>
      </w:pPr>
      <w:r w:rsidRPr="002B2527">
        <w:rPr>
          <w:b/>
          <w:sz w:val="24"/>
          <w:szCs w:val="24"/>
        </w:rPr>
        <w:t>ZIP Code:</w:t>
      </w:r>
    </w:p>
    <w:p w14:paraId="7AFEA1D3" w14:textId="7F31C9FE" w:rsidR="002B2527" w:rsidRPr="002B2527" w:rsidRDefault="002B2527" w:rsidP="002B2527">
      <w:pPr>
        <w:pStyle w:val="Header"/>
        <w:spacing w:after="120"/>
        <w:rPr>
          <w:b/>
          <w:sz w:val="24"/>
          <w:szCs w:val="24"/>
        </w:rPr>
      </w:pPr>
      <w:r w:rsidRPr="002B2527">
        <w:rPr>
          <w:b/>
          <w:sz w:val="24"/>
          <w:szCs w:val="24"/>
        </w:rPr>
        <w:t>Telephone Number:</w:t>
      </w:r>
    </w:p>
    <w:p w14:paraId="6D195D60" w14:textId="10C0349C" w:rsidR="00CE1300" w:rsidRDefault="00CE1300" w:rsidP="002B2527">
      <w:pPr>
        <w:pStyle w:val="Header"/>
        <w:rPr>
          <w:sz w:val="24"/>
          <w:szCs w:val="24"/>
        </w:rPr>
      </w:pPr>
      <w:r>
        <w:rPr>
          <w:sz w:val="24"/>
          <w:szCs w:val="24"/>
        </w:rPr>
        <w:br w:type="page"/>
      </w:r>
    </w:p>
    <w:p w14:paraId="0120306D" w14:textId="77777777" w:rsidR="00CE1300" w:rsidRDefault="00CE1300" w:rsidP="00CE1300">
      <w:pPr>
        <w:rPr>
          <w:b/>
          <w:sz w:val="24"/>
        </w:rPr>
      </w:pPr>
      <w:r>
        <w:rPr>
          <w:b/>
          <w:sz w:val="24"/>
        </w:rPr>
        <w:lastRenderedPageBreak/>
        <w:t>Instructions:</w:t>
      </w:r>
    </w:p>
    <w:p w14:paraId="4AEE8583" w14:textId="77777777" w:rsidR="00CE1300" w:rsidRDefault="00CE1300" w:rsidP="00CE1300">
      <w:pPr>
        <w:rPr>
          <w:sz w:val="24"/>
        </w:rPr>
      </w:pPr>
    </w:p>
    <w:p w14:paraId="3B84CA1C" w14:textId="77777777" w:rsidR="00CE1300" w:rsidRDefault="00CE1300" w:rsidP="00A06E41">
      <w:pPr>
        <w:numPr>
          <w:ilvl w:val="0"/>
          <w:numId w:val="6"/>
        </w:numPr>
        <w:rPr>
          <w:sz w:val="24"/>
        </w:rPr>
      </w:pPr>
      <w:r>
        <w:rPr>
          <w:sz w:val="24"/>
        </w:rPr>
        <w:t>Enter the legal name of applicant exactly as it appears on its articles or certificate of corporation or similar charter document.</w:t>
      </w:r>
    </w:p>
    <w:p w14:paraId="704A591A" w14:textId="77777777" w:rsidR="00CE1300" w:rsidRDefault="00CE1300" w:rsidP="00CE1300">
      <w:pPr>
        <w:ind w:firstLine="60"/>
        <w:rPr>
          <w:sz w:val="24"/>
        </w:rPr>
      </w:pPr>
    </w:p>
    <w:p w14:paraId="6F493ED7" w14:textId="7D4187DE" w:rsidR="00CE1300" w:rsidRDefault="00CE1300" w:rsidP="00A06E41">
      <w:pPr>
        <w:numPr>
          <w:ilvl w:val="0"/>
          <w:numId w:val="6"/>
        </w:numPr>
        <w:rPr>
          <w:sz w:val="24"/>
        </w:rPr>
      </w:pPr>
      <w:r>
        <w:rPr>
          <w:sz w:val="24"/>
        </w:rPr>
        <w:t xml:space="preserve">Specify the type of applicant’s organization.  Applicant must provide </w:t>
      </w:r>
      <w:r w:rsidR="001A5036">
        <w:rPr>
          <w:sz w:val="24"/>
        </w:rPr>
        <w:t xml:space="preserve">a </w:t>
      </w:r>
      <w:r>
        <w:rPr>
          <w:sz w:val="24"/>
        </w:rPr>
        <w:t xml:space="preserve">Good Standing Certificate </w:t>
      </w:r>
      <w:r w:rsidR="00D06115">
        <w:rPr>
          <w:sz w:val="24"/>
        </w:rPr>
        <w:t xml:space="preserve">which </w:t>
      </w:r>
      <w:r>
        <w:rPr>
          <w:sz w:val="24"/>
        </w:rPr>
        <w:t>is available from the office of the Secretary of State of the State of California and should be dated of a date not more than 60 days prior to the date of filing the application.  An original certificate must be attached to the manually signed copy of the application.  An affiliated entity is any entity under common control with applicant.  Common control exists if the same individuals or entities have the direct or indirect power to determine the action of applicant and such entity through the right to vote shares, by contract or agreement, or otherwise.  Note whether any such entity is a reporting company for purposes of the Securities Exchange Act of 1934, as amended.</w:t>
      </w:r>
    </w:p>
    <w:p w14:paraId="67FCBCCF" w14:textId="77777777" w:rsidR="00CE1300" w:rsidRDefault="00CE1300" w:rsidP="00CE1300">
      <w:pPr>
        <w:rPr>
          <w:sz w:val="24"/>
        </w:rPr>
      </w:pPr>
    </w:p>
    <w:p w14:paraId="65E43108" w14:textId="77777777" w:rsidR="00CE1300" w:rsidRDefault="00CE1300" w:rsidP="00A06E41">
      <w:pPr>
        <w:numPr>
          <w:ilvl w:val="0"/>
          <w:numId w:val="6"/>
        </w:numPr>
        <w:rPr>
          <w:sz w:val="24"/>
        </w:rPr>
      </w:pPr>
      <w:r>
        <w:rPr>
          <w:sz w:val="24"/>
        </w:rPr>
        <w:t>For individuals, domicile is the place of legal residence; for entities, it is the state of incorporation or organization.</w:t>
      </w:r>
    </w:p>
    <w:p w14:paraId="7E39E5F5" w14:textId="77777777" w:rsidR="00CE1300" w:rsidRDefault="00CE1300" w:rsidP="00CE1300">
      <w:pPr>
        <w:rPr>
          <w:sz w:val="24"/>
        </w:rPr>
      </w:pPr>
    </w:p>
    <w:p w14:paraId="0E37D0FB" w14:textId="77777777" w:rsidR="00CE1300" w:rsidRDefault="00CE1300" w:rsidP="00A06E41">
      <w:pPr>
        <w:numPr>
          <w:ilvl w:val="0"/>
          <w:numId w:val="6"/>
        </w:numPr>
        <w:rPr>
          <w:sz w:val="24"/>
        </w:rPr>
      </w:pPr>
      <w:r>
        <w:rPr>
          <w:sz w:val="24"/>
        </w:rPr>
        <w:t>Specify the exact area for which authority is requested, i.e., Community and County.</w:t>
      </w:r>
    </w:p>
    <w:p w14:paraId="0E58F318" w14:textId="77777777" w:rsidR="00CE1300" w:rsidRDefault="00CE1300" w:rsidP="00CE1300">
      <w:pPr>
        <w:rPr>
          <w:sz w:val="24"/>
        </w:rPr>
      </w:pPr>
    </w:p>
    <w:p w14:paraId="0572A542" w14:textId="77777777" w:rsidR="00CE1300" w:rsidRDefault="00CE1300" w:rsidP="00A06E41">
      <w:pPr>
        <w:numPr>
          <w:ilvl w:val="0"/>
          <w:numId w:val="6"/>
        </w:numPr>
        <w:rPr>
          <w:sz w:val="24"/>
        </w:rPr>
      </w:pPr>
      <w:r>
        <w:rPr>
          <w:sz w:val="24"/>
        </w:rPr>
        <w:t xml:space="preserve">Indicate whether the applicant will be providing broadband service only.  </w:t>
      </w:r>
    </w:p>
    <w:p w14:paraId="1A3A77AC" w14:textId="77777777" w:rsidR="00CE1300" w:rsidRDefault="00CE1300" w:rsidP="00CE1300">
      <w:pPr>
        <w:rPr>
          <w:sz w:val="24"/>
        </w:rPr>
      </w:pPr>
    </w:p>
    <w:p w14:paraId="500DB8C8" w14:textId="77777777" w:rsidR="00CE1300" w:rsidRDefault="00CE1300" w:rsidP="00CE1300">
      <w:pPr>
        <w:ind w:left="360"/>
        <w:rPr>
          <w:b/>
          <w:sz w:val="24"/>
        </w:rPr>
      </w:pPr>
      <w:r>
        <w:rPr>
          <w:b/>
          <w:sz w:val="24"/>
        </w:rPr>
        <w:t>Items 2, 6 and 7 are subject to confirmation by the Commission through the conduct of background check(s).  For numbers 6 and 7, attach detailed description, if applicable.</w:t>
      </w:r>
    </w:p>
    <w:p w14:paraId="3976AC72" w14:textId="77777777" w:rsidR="00CE1300" w:rsidRDefault="00CE1300" w:rsidP="00CE1300">
      <w:pPr>
        <w:ind w:firstLine="720"/>
        <w:rPr>
          <w:sz w:val="24"/>
        </w:rPr>
      </w:pPr>
    </w:p>
    <w:p w14:paraId="18C25873" w14:textId="77777777" w:rsidR="00CE1300" w:rsidRDefault="00CE1300" w:rsidP="00A06E41">
      <w:pPr>
        <w:numPr>
          <w:ilvl w:val="0"/>
          <w:numId w:val="6"/>
        </w:numPr>
        <w:rPr>
          <w:sz w:val="24"/>
        </w:rPr>
      </w:pPr>
      <w:r>
        <w:rPr>
          <w:sz w:val="24"/>
        </w:rPr>
        <w:t>Detailed information should be provided for the past 10 years, if applicable.</w:t>
      </w:r>
    </w:p>
    <w:p w14:paraId="72C7EEBE" w14:textId="77777777" w:rsidR="00CE1300" w:rsidRDefault="00CE1300" w:rsidP="00CE1300">
      <w:pPr>
        <w:ind w:left="360"/>
        <w:rPr>
          <w:sz w:val="24"/>
        </w:rPr>
      </w:pPr>
    </w:p>
    <w:p w14:paraId="7B1EED59" w14:textId="77777777" w:rsidR="00CE1300" w:rsidRDefault="00CE1300" w:rsidP="00A06E41">
      <w:pPr>
        <w:numPr>
          <w:ilvl w:val="0"/>
          <w:numId w:val="6"/>
        </w:numPr>
        <w:rPr>
          <w:sz w:val="24"/>
        </w:rPr>
      </w:pPr>
      <w:r>
        <w:rPr>
          <w:sz w:val="24"/>
        </w:rPr>
        <w:t xml:space="preserve">Detailed Information should be provided for the past 10 years, if applicable.  </w:t>
      </w:r>
    </w:p>
    <w:p w14:paraId="6C84791F" w14:textId="77777777" w:rsidR="00CE1300" w:rsidRDefault="00CE1300" w:rsidP="00CE1300">
      <w:pPr>
        <w:rPr>
          <w:sz w:val="24"/>
        </w:rPr>
      </w:pPr>
    </w:p>
    <w:p w14:paraId="31279BF7" w14:textId="77777777" w:rsidR="00CE1300" w:rsidRDefault="00CE1300" w:rsidP="00A06E41">
      <w:pPr>
        <w:numPr>
          <w:ilvl w:val="0"/>
          <w:numId w:val="6"/>
        </w:numPr>
        <w:rPr>
          <w:sz w:val="24"/>
        </w:rPr>
      </w:pPr>
      <w:r>
        <w:rPr>
          <w:sz w:val="24"/>
        </w:rPr>
        <w:t xml:space="preserve">Attach audited balance sheet for the most recent fiscal year and an unaudited balance sheet as of the most recent fiscal quarter, a bank statement as of the month prior to the date of filing the application, or a third-party undertaking to provide the required amounts on behalf of applicant.  If the balance sheet shows current liabilities in excess of current assets or negative equity, explain how applicant will be able to maintain sufficient liquidity for </w:t>
      </w:r>
      <w:r w:rsidR="0029211D">
        <w:rPr>
          <w:sz w:val="24"/>
        </w:rPr>
        <w:t xml:space="preserve">its first year of operations.  </w:t>
      </w:r>
      <w:r>
        <w:rPr>
          <w:sz w:val="24"/>
        </w:rPr>
        <w:t>Attach detailed summary, if applicable.</w:t>
      </w:r>
    </w:p>
    <w:p w14:paraId="57971664" w14:textId="77777777" w:rsidR="00CE1300" w:rsidRDefault="00CE1300" w:rsidP="00CE1300">
      <w:pPr>
        <w:rPr>
          <w:sz w:val="24"/>
        </w:rPr>
      </w:pPr>
    </w:p>
    <w:p w14:paraId="5A42D4FD" w14:textId="77777777" w:rsidR="00CE1300" w:rsidRDefault="00CE1300" w:rsidP="00CE1300">
      <w:pPr>
        <w:rPr>
          <w:sz w:val="24"/>
        </w:rPr>
      </w:pPr>
    </w:p>
    <w:p w14:paraId="50F1E5DF" w14:textId="77777777" w:rsidR="00CE1300" w:rsidRPr="00923362" w:rsidRDefault="00CE1300" w:rsidP="00CE1300">
      <w:pPr>
        <w:pStyle w:val="Header"/>
        <w:rPr>
          <w:sz w:val="24"/>
        </w:rPr>
      </w:pPr>
      <w:r w:rsidRPr="00923362">
        <w:rPr>
          <w:sz w:val="24"/>
        </w:rPr>
        <w:t xml:space="preserve">Material changes in the entries for this </w:t>
      </w:r>
      <w:r w:rsidR="00986ABB" w:rsidRPr="00923362">
        <w:rPr>
          <w:sz w:val="24"/>
        </w:rPr>
        <w:t>application,</w:t>
      </w:r>
      <w:r w:rsidRPr="00923362">
        <w:rPr>
          <w:sz w:val="24"/>
        </w:rPr>
        <w:t xml:space="preserve"> such as discontinuing operation or </w:t>
      </w:r>
      <w:r w:rsidRPr="00923362">
        <w:rPr>
          <w:sz w:val="24"/>
        </w:rPr>
        <w:lastRenderedPageBreak/>
        <w:t xml:space="preserve">bankruptcy, or change of name (DBA), change of address, telephone, fax number or E-mail address should be reported by a letter to the CPUC, Director of the Communications Division, 505 Van Ness Avenue, San Francisco, CA  94102. </w:t>
      </w:r>
    </w:p>
    <w:p w14:paraId="6B0C6E6E" w14:textId="77777777" w:rsidR="00CE1300" w:rsidRDefault="00CE1300" w:rsidP="00CE1300">
      <w:pPr>
        <w:ind w:right="-18"/>
        <w:jc w:val="center"/>
        <w:rPr>
          <w:sz w:val="24"/>
          <w:szCs w:val="24"/>
        </w:rPr>
        <w:sectPr w:rsidR="00CE1300">
          <w:headerReference w:type="default" r:id="rId30"/>
          <w:footerReference w:type="default" r:id="rId31"/>
          <w:footnotePr>
            <w:numRestart w:val="eachSect"/>
          </w:footnotePr>
          <w:pgSz w:w="12240" w:h="15840" w:code="1"/>
          <w:pgMar w:top="1152" w:right="1166" w:bottom="990" w:left="1440" w:header="720" w:footer="475" w:gutter="0"/>
          <w:pgNumType w:fmt="numberInDash" w:start="1"/>
          <w:cols w:space="720"/>
        </w:sectPr>
      </w:pPr>
    </w:p>
    <w:p w14:paraId="56F56AAB" w14:textId="77777777" w:rsidR="00CE1300" w:rsidRDefault="00CE1300" w:rsidP="00CE1300">
      <w:pPr>
        <w:ind w:right="-18"/>
        <w:jc w:val="center"/>
        <w:rPr>
          <w:b/>
          <w:sz w:val="24"/>
          <w:szCs w:val="24"/>
        </w:rPr>
      </w:pPr>
      <w:r>
        <w:rPr>
          <w:b/>
          <w:sz w:val="24"/>
          <w:szCs w:val="24"/>
        </w:rPr>
        <w:lastRenderedPageBreak/>
        <w:t>ATTACHMENT B</w:t>
      </w:r>
    </w:p>
    <w:p w14:paraId="200A13F0" w14:textId="77777777" w:rsidR="00CE1300" w:rsidRDefault="00CE1300" w:rsidP="00CE1300">
      <w:pPr>
        <w:ind w:right="-18"/>
        <w:jc w:val="center"/>
        <w:rPr>
          <w:b/>
          <w:sz w:val="24"/>
          <w:szCs w:val="24"/>
        </w:rPr>
      </w:pPr>
    </w:p>
    <w:p w14:paraId="3DABB4A8" w14:textId="77777777" w:rsidR="00CE1300" w:rsidRDefault="00CE1300" w:rsidP="00CE1300">
      <w:pPr>
        <w:ind w:right="-18"/>
        <w:jc w:val="center"/>
        <w:rPr>
          <w:b/>
          <w:sz w:val="24"/>
          <w:szCs w:val="24"/>
        </w:rPr>
      </w:pPr>
      <w:r>
        <w:rPr>
          <w:b/>
          <w:sz w:val="24"/>
          <w:szCs w:val="24"/>
        </w:rPr>
        <w:t>CASF APPLICATION CHECKLIST</w:t>
      </w:r>
    </w:p>
    <w:p w14:paraId="7F3E5C08" w14:textId="77777777" w:rsidR="00CE1300" w:rsidRDefault="00CE1300" w:rsidP="00CE1300">
      <w:pPr>
        <w:ind w:right="-18"/>
        <w:jc w:val="center"/>
        <w:rPr>
          <w:sz w:val="24"/>
          <w:szCs w:val="24"/>
        </w:rPr>
      </w:pPr>
      <w:r>
        <w:rPr>
          <w:sz w:val="24"/>
          <w:szCs w:val="24"/>
        </w:rPr>
        <w:t xml:space="preserve">(Required for </w:t>
      </w:r>
      <w:r>
        <w:rPr>
          <w:sz w:val="24"/>
          <w:szCs w:val="24"/>
          <w:u w:val="single"/>
        </w:rPr>
        <w:t>EACH</w:t>
      </w:r>
      <w:r>
        <w:rPr>
          <w:sz w:val="24"/>
          <w:szCs w:val="24"/>
        </w:rPr>
        <w:t xml:space="preserve"> proposed project)</w:t>
      </w:r>
    </w:p>
    <w:p w14:paraId="165D984B" w14:textId="77777777" w:rsidR="00CE1300" w:rsidRDefault="00CE1300" w:rsidP="00CE1300">
      <w:pPr>
        <w:ind w:right="-18"/>
        <w:rPr>
          <w:sz w:val="24"/>
          <w:szCs w:val="24"/>
        </w:rPr>
      </w:pPr>
    </w:p>
    <w:p w14:paraId="1FA8329D" w14:textId="77777777" w:rsidR="00CE1300" w:rsidRDefault="00CE1300" w:rsidP="00CE1300">
      <w:pPr>
        <w:ind w:right="-18"/>
        <w:rPr>
          <w:sz w:val="24"/>
          <w:szCs w:val="24"/>
        </w:rPr>
      </w:pPr>
      <w:r>
        <w:rPr>
          <w:sz w:val="24"/>
          <w:szCs w:val="24"/>
        </w:rPr>
        <w:t xml:space="preserve">To assist the Commission in verifying the completeness of your proposal, mark the box to the left of each item submitted. </w:t>
      </w:r>
    </w:p>
    <w:p w14:paraId="12AA81D0" w14:textId="77777777" w:rsidR="00CE1300" w:rsidRDefault="00CE1300" w:rsidP="00CE1300">
      <w:pPr>
        <w:ind w:right="-18"/>
        <w:rPr>
          <w:sz w:val="24"/>
          <w:szCs w:val="24"/>
        </w:rPr>
      </w:pPr>
    </w:p>
    <w:tbl>
      <w:tblPr>
        <w:tblW w:w="9570" w:type="dxa"/>
        <w:tblInd w:w="78" w:type="dxa"/>
        <w:tblLayout w:type="fixed"/>
        <w:tblLook w:val="0000" w:firstRow="0" w:lastRow="0" w:firstColumn="0" w:lastColumn="0" w:noHBand="0" w:noVBand="0"/>
      </w:tblPr>
      <w:tblGrid>
        <w:gridCol w:w="442"/>
        <w:gridCol w:w="520"/>
        <w:gridCol w:w="8608"/>
      </w:tblGrid>
      <w:tr w:rsidR="00CE1300" w14:paraId="578F0970" w14:textId="77777777" w:rsidTr="002B2527">
        <w:trPr>
          <w:trHeight w:val="329"/>
        </w:trPr>
        <w:tc>
          <w:tcPr>
            <w:tcW w:w="442" w:type="dxa"/>
            <w:tcBorders>
              <w:top w:val="single" w:sz="12" w:space="0" w:color="auto"/>
              <w:left w:val="single" w:sz="12" w:space="0" w:color="auto"/>
              <w:bottom w:val="single" w:sz="12" w:space="0" w:color="auto"/>
              <w:right w:val="single" w:sz="12" w:space="0" w:color="auto"/>
            </w:tcBorders>
            <w:vAlign w:val="center"/>
          </w:tcPr>
          <w:p w14:paraId="3242B4B2"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4" w:space="0" w:color="auto"/>
            </w:tcBorders>
            <w:vAlign w:val="center"/>
          </w:tcPr>
          <w:p w14:paraId="441AE9FB"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1.  Project Summary</w:t>
            </w:r>
          </w:p>
        </w:tc>
      </w:tr>
      <w:tr w:rsidR="00CE1300" w14:paraId="08E1C56F" w14:textId="77777777" w:rsidTr="002B2527">
        <w:trPr>
          <w:trHeight w:val="329"/>
        </w:trPr>
        <w:tc>
          <w:tcPr>
            <w:tcW w:w="442" w:type="dxa"/>
            <w:tcBorders>
              <w:top w:val="single" w:sz="12" w:space="0" w:color="auto"/>
              <w:left w:val="single" w:sz="4" w:space="0" w:color="auto"/>
              <w:bottom w:val="single" w:sz="4" w:space="0" w:color="auto"/>
              <w:right w:val="single" w:sz="12" w:space="0" w:color="auto"/>
            </w:tcBorders>
            <w:vAlign w:val="center"/>
          </w:tcPr>
          <w:p w14:paraId="256A03ED"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2" w:space="0" w:color="000000"/>
              <w:left w:val="single" w:sz="12" w:space="0" w:color="auto"/>
              <w:bottom w:val="single" w:sz="12" w:space="0" w:color="auto"/>
              <w:right w:val="single" w:sz="4" w:space="0" w:color="auto"/>
            </w:tcBorders>
            <w:vAlign w:val="center"/>
          </w:tcPr>
          <w:p w14:paraId="6F2566B3" w14:textId="77777777" w:rsidR="00CE1300" w:rsidRDefault="00CE1300" w:rsidP="00915F84">
            <w:pPr>
              <w:autoSpaceDE w:val="0"/>
              <w:autoSpaceDN w:val="0"/>
              <w:adjustRightInd w:val="0"/>
              <w:rPr>
                <w:rFonts w:cs="Palatino"/>
                <w:color w:val="000000"/>
                <w:sz w:val="24"/>
                <w:szCs w:val="24"/>
              </w:rPr>
            </w:pPr>
            <w:r>
              <w:rPr>
                <w:rFonts w:cs="Palatino"/>
                <w:color w:val="000000"/>
                <w:sz w:val="24"/>
                <w:szCs w:val="24"/>
              </w:rPr>
              <w:t xml:space="preserve">2. </w:t>
            </w:r>
            <w:r w:rsidR="00915F84">
              <w:rPr>
                <w:rFonts w:cs="Palatino"/>
                <w:color w:val="000000"/>
                <w:sz w:val="24"/>
                <w:szCs w:val="24"/>
              </w:rPr>
              <w:t>Amount of</w:t>
            </w:r>
            <w:r>
              <w:rPr>
                <w:rFonts w:cs="Palatino"/>
                <w:color w:val="000000"/>
                <w:sz w:val="24"/>
                <w:szCs w:val="24"/>
              </w:rPr>
              <w:t xml:space="preserve"> </w:t>
            </w:r>
            <w:r w:rsidR="00915F84">
              <w:rPr>
                <w:rFonts w:cs="Palatino"/>
                <w:color w:val="000000"/>
                <w:sz w:val="24"/>
                <w:szCs w:val="24"/>
              </w:rPr>
              <w:t>Funds Requested</w:t>
            </w:r>
            <w:r>
              <w:rPr>
                <w:rFonts w:cs="Palatino"/>
                <w:color w:val="000000"/>
                <w:sz w:val="24"/>
                <w:szCs w:val="24"/>
              </w:rPr>
              <w:t xml:space="preserve">: </w:t>
            </w:r>
          </w:p>
        </w:tc>
      </w:tr>
      <w:tr w:rsidR="00CE1300" w14:paraId="7423CF0A"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585FF616"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4707DC2"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4" w:space="0" w:color="auto"/>
            </w:tcBorders>
            <w:vAlign w:val="center"/>
          </w:tcPr>
          <w:p w14:paraId="1A957E87"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Grant Amount: _________</w:t>
            </w:r>
          </w:p>
        </w:tc>
      </w:tr>
      <w:tr w:rsidR="00CE1300" w14:paraId="150D91FB" w14:textId="77777777" w:rsidTr="002B2527">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1CCAB636"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4" w:space="0" w:color="auto"/>
            </w:tcBorders>
            <w:vAlign w:val="center"/>
          </w:tcPr>
          <w:p w14:paraId="27BCE799"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3.  Area Applied for</w:t>
            </w:r>
          </w:p>
        </w:tc>
      </w:tr>
      <w:tr w:rsidR="00CE1300" w14:paraId="40C02618" w14:textId="77777777" w:rsidTr="002B2527">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44A602E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FCA4504"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4" w:space="0" w:color="auto"/>
            </w:tcBorders>
            <w:vAlign w:val="center"/>
          </w:tcPr>
          <w:p w14:paraId="7DC66FE9" w14:textId="77777777" w:rsidR="00CE1300" w:rsidRDefault="009A5091" w:rsidP="0099510A">
            <w:pPr>
              <w:autoSpaceDE w:val="0"/>
              <w:autoSpaceDN w:val="0"/>
              <w:adjustRightInd w:val="0"/>
              <w:rPr>
                <w:rFonts w:cs="Palatino"/>
                <w:color w:val="000000"/>
                <w:sz w:val="24"/>
                <w:szCs w:val="24"/>
              </w:rPr>
            </w:pPr>
            <w:r>
              <w:rPr>
                <w:rFonts w:cs="Palatino"/>
                <w:color w:val="000000"/>
                <w:sz w:val="24"/>
                <w:szCs w:val="24"/>
              </w:rPr>
              <w:t>Whether the area is unserved with no service or unserved with speeds below 6/1 Mbps</w:t>
            </w:r>
          </w:p>
        </w:tc>
      </w:tr>
      <w:tr w:rsidR="00915F84" w14:paraId="27370C5E" w14:textId="77777777" w:rsidTr="002B2527">
        <w:trPr>
          <w:trHeight w:val="686"/>
        </w:trPr>
        <w:tc>
          <w:tcPr>
            <w:tcW w:w="442" w:type="dxa"/>
            <w:tcBorders>
              <w:top w:val="single" w:sz="2" w:space="0" w:color="000000"/>
              <w:left w:val="single" w:sz="2" w:space="0" w:color="000000"/>
              <w:bottom w:val="single" w:sz="2" w:space="0" w:color="000000"/>
              <w:right w:val="single" w:sz="12" w:space="0" w:color="auto"/>
            </w:tcBorders>
            <w:vAlign w:val="center"/>
          </w:tcPr>
          <w:p w14:paraId="268248A7" w14:textId="77777777" w:rsidR="00915F84" w:rsidRDefault="00915F84"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F29F1A7" w14:textId="77777777" w:rsidR="00915F84" w:rsidRDefault="00915F84"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4" w:space="0" w:color="auto"/>
            </w:tcBorders>
            <w:vAlign w:val="center"/>
          </w:tcPr>
          <w:p w14:paraId="37287C58" w14:textId="77777777" w:rsidR="00915F84" w:rsidRDefault="009A5091" w:rsidP="0099510A">
            <w:pPr>
              <w:autoSpaceDE w:val="0"/>
              <w:autoSpaceDN w:val="0"/>
              <w:adjustRightInd w:val="0"/>
              <w:rPr>
                <w:rFonts w:cs="Palatino"/>
                <w:color w:val="000000"/>
                <w:sz w:val="24"/>
                <w:szCs w:val="24"/>
              </w:rPr>
            </w:pPr>
            <w:r>
              <w:rPr>
                <w:rFonts w:cs="Palatino"/>
                <w:color w:val="000000"/>
                <w:sz w:val="24"/>
                <w:szCs w:val="24"/>
              </w:rPr>
              <w:t>Whether the area contains any CAF II areas</w:t>
            </w:r>
          </w:p>
        </w:tc>
      </w:tr>
      <w:tr w:rsidR="00CE1300" w14:paraId="3157E719" w14:textId="77777777" w:rsidTr="002B2527">
        <w:trPr>
          <w:trHeight w:val="509"/>
        </w:trPr>
        <w:tc>
          <w:tcPr>
            <w:tcW w:w="442" w:type="dxa"/>
            <w:tcBorders>
              <w:top w:val="single" w:sz="2" w:space="0" w:color="000000"/>
              <w:left w:val="single" w:sz="2" w:space="0" w:color="000000"/>
              <w:bottom w:val="single" w:sz="2" w:space="0" w:color="000000"/>
              <w:right w:val="single" w:sz="12" w:space="0" w:color="auto"/>
            </w:tcBorders>
            <w:vAlign w:val="center"/>
          </w:tcPr>
          <w:p w14:paraId="05E2482C"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4" w:space="0" w:color="auto"/>
            </w:tcBorders>
            <w:vAlign w:val="center"/>
          </w:tcPr>
          <w:p w14:paraId="54F7612D"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4. CPCN / U-Number / CPUC Registration Proof (As a single document)(if applicable)</w:t>
            </w:r>
          </w:p>
        </w:tc>
      </w:tr>
      <w:tr w:rsidR="00CE1300" w14:paraId="2DF8BC14" w14:textId="77777777" w:rsidTr="002B2527">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14496534"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5EBC3B6E"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4" w:space="0" w:color="auto"/>
            </w:tcBorders>
            <w:vAlign w:val="center"/>
          </w:tcPr>
          <w:p w14:paraId="7640C5FF"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Applicant’s U-Number and/or Proof of applicant’s Certificate of Public Convenience and Necessity (CPCN)</w:t>
            </w:r>
          </w:p>
        </w:tc>
      </w:tr>
      <w:tr w:rsidR="00CE1300" w14:paraId="452B81B3" w14:textId="77777777" w:rsidTr="002B2527">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3A54093B"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4F2FE97"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4" w:space="0" w:color="auto"/>
            </w:tcBorders>
            <w:vAlign w:val="center"/>
          </w:tcPr>
          <w:p w14:paraId="391DBEBF"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Proof of CPCN application pending approval, or CPCN Application Number (in the absence of a CPCN)</w:t>
            </w:r>
          </w:p>
        </w:tc>
      </w:tr>
      <w:tr w:rsidR="00CE1300" w14:paraId="68034639" w14:textId="77777777" w:rsidTr="002B2527">
        <w:trPr>
          <w:trHeight w:val="329"/>
        </w:trPr>
        <w:tc>
          <w:tcPr>
            <w:tcW w:w="442" w:type="dxa"/>
            <w:tcBorders>
              <w:top w:val="single" w:sz="2" w:space="0" w:color="000000"/>
              <w:left w:val="single" w:sz="2" w:space="0" w:color="000000"/>
              <w:bottom w:val="single" w:sz="12" w:space="0" w:color="auto"/>
              <w:right w:val="single" w:sz="12" w:space="0" w:color="auto"/>
            </w:tcBorders>
            <w:vAlign w:val="center"/>
          </w:tcPr>
          <w:p w14:paraId="311B817A"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0742E9CF"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D105E6D"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CPUC registration Number (wireless carriers)</w:t>
            </w:r>
          </w:p>
        </w:tc>
      </w:tr>
      <w:tr w:rsidR="00CE1300" w14:paraId="06C9CDA1" w14:textId="77777777" w:rsidTr="002B2527">
        <w:trPr>
          <w:trHeight w:val="329"/>
        </w:trPr>
        <w:tc>
          <w:tcPr>
            <w:tcW w:w="442" w:type="dxa"/>
            <w:tcBorders>
              <w:top w:val="single" w:sz="12" w:space="0" w:color="auto"/>
              <w:left w:val="single" w:sz="12" w:space="0" w:color="auto"/>
              <w:bottom w:val="single" w:sz="12" w:space="0" w:color="auto"/>
              <w:right w:val="single" w:sz="12" w:space="0" w:color="auto"/>
            </w:tcBorders>
            <w:vAlign w:val="center"/>
          </w:tcPr>
          <w:p w14:paraId="60A9F59C"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73405A01"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5.  Information Sheet with a Certificate of Good Standing issued by the CA Secretary of State attached</w:t>
            </w:r>
          </w:p>
        </w:tc>
      </w:tr>
      <w:tr w:rsidR="00CE1300" w14:paraId="01936AB9" w14:textId="77777777" w:rsidTr="002B2527">
        <w:trPr>
          <w:trHeight w:val="329"/>
        </w:trPr>
        <w:tc>
          <w:tcPr>
            <w:tcW w:w="442" w:type="dxa"/>
            <w:tcBorders>
              <w:top w:val="single" w:sz="12" w:space="0" w:color="auto"/>
              <w:left w:val="single" w:sz="2" w:space="0" w:color="000000"/>
              <w:bottom w:val="single" w:sz="2" w:space="0" w:color="000000"/>
              <w:right w:val="single" w:sz="12" w:space="0" w:color="auto"/>
            </w:tcBorders>
            <w:vAlign w:val="center"/>
          </w:tcPr>
          <w:p w14:paraId="06E2574F"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343C1F8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6.  Organizational Chart, Company History and Readiness to Build, Manage and Operate Broadband</w:t>
            </w:r>
          </w:p>
        </w:tc>
      </w:tr>
      <w:tr w:rsidR="00CE1300" w14:paraId="61B10DD4"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0F71F069"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1209E46"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7B64B642"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Organizational Chart</w:t>
            </w:r>
          </w:p>
        </w:tc>
      </w:tr>
      <w:tr w:rsidR="00CE1300" w14:paraId="121CE270"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606C6C62"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3A86DACC"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62848CDD"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Company History</w:t>
            </w:r>
          </w:p>
        </w:tc>
      </w:tr>
      <w:tr w:rsidR="00CE1300" w14:paraId="09370C4E"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7927A89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017BBB1F"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2C636F5"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Readiness to Build, Manage and Operate Broadband</w:t>
            </w:r>
          </w:p>
        </w:tc>
      </w:tr>
      <w:tr w:rsidR="00CE1300" w14:paraId="083BDA3E"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1FDFCD43"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67D24206"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7. CASF Key Contact Information</w:t>
            </w:r>
          </w:p>
        </w:tc>
      </w:tr>
      <w:tr w:rsidR="00CE1300" w14:paraId="3E3BD052"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7B302BE0"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021028CA"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40F97CF6"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First Name </w:t>
            </w:r>
          </w:p>
        </w:tc>
      </w:tr>
      <w:tr w:rsidR="00CE1300" w14:paraId="704067CA"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17B3BA4D"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4FECDA6"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E24438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Last Name</w:t>
            </w:r>
          </w:p>
        </w:tc>
      </w:tr>
      <w:tr w:rsidR="00CE1300" w14:paraId="721296A3"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71DA9BFA"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A9EBFBA"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672E30CA"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Address Line1</w:t>
            </w:r>
          </w:p>
        </w:tc>
      </w:tr>
      <w:tr w:rsidR="00CE1300" w14:paraId="1334DEA8"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4E29E293"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37E608E1"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EEF73A9"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Address Line2</w:t>
            </w:r>
          </w:p>
        </w:tc>
      </w:tr>
      <w:tr w:rsidR="00CE1300" w14:paraId="6D646D48"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6E4E98B6"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58457B79"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7C9EA672"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City</w:t>
            </w:r>
          </w:p>
        </w:tc>
      </w:tr>
      <w:tr w:rsidR="00CE1300" w14:paraId="2B71252F"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40C14563"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518FC5E6"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3A7E7B7"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State</w:t>
            </w:r>
          </w:p>
        </w:tc>
      </w:tr>
      <w:tr w:rsidR="00CE1300" w14:paraId="740D46DD"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2EAC3D6A"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0BCCDF9"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636815B"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Zip</w:t>
            </w:r>
          </w:p>
        </w:tc>
      </w:tr>
      <w:tr w:rsidR="00CE1300" w14:paraId="6A908DE5"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3C647F13"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66BE03A"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3861997"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Email</w:t>
            </w:r>
          </w:p>
        </w:tc>
      </w:tr>
      <w:tr w:rsidR="00CE1300" w14:paraId="2A560C2A"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46A07471"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149FDC42"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3D19536"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Phone</w:t>
            </w:r>
          </w:p>
        </w:tc>
      </w:tr>
      <w:tr w:rsidR="00CE1300" w14:paraId="05ABAEDB"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421D6F0A"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7E39ACEB"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8. Key Company Officers (list up to 5)</w:t>
            </w:r>
          </w:p>
        </w:tc>
      </w:tr>
      <w:tr w:rsidR="00CE1300" w14:paraId="390D0E77"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265FC839"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391032E"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D33D8B3"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Title</w:t>
            </w:r>
          </w:p>
        </w:tc>
      </w:tr>
      <w:tr w:rsidR="00CE1300" w14:paraId="1AC92E9D"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44F0B0FD"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0C2B7DE"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914B750"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First Name</w:t>
            </w:r>
          </w:p>
        </w:tc>
      </w:tr>
      <w:tr w:rsidR="00CE1300" w14:paraId="2517DE7E"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330DF981"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3A2993BE"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6815BD9B"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Last Name</w:t>
            </w:r>
          </w:p>
        </w:tc>
      </w:tr>
      <w:tr w:rsidR="00CE1300" w14:paraId="432663ED"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1FBF52EE"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09DD2F0F"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5630794"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Email</w:t>
            </w:r>
          </w:p>
        </w:tc>
      </w:tr>
      <w:tr w:rsidR="00CE1300" w14:paraId="7F423D5A"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32D4468D"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14A365B1"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B81024D"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Phone Number</w:t>
            </w:r>
          </w:p>
        </w:tc>
      </w:tr>
      <w:tr w:rsidR="00CE1300" w14:paraId="1615EDC0"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2B38AFCA"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38BCA93B"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38B515E6"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Resumes of key officers and management personnel</w:t>
            </w:r>
          </w:p>
        </w:tc>
      </w:tr>
      <w:tr w:rsidR="00CE1300" w14:paraId="22BD7301"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624EA661"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7E51C9F3"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9. Current Broadband Infrastructure Description </w:t>
            </w:r>
          </w:p>
        </w:tc>
      </w:tr>
      <w:tr w:rsidR="00CE1300" w14:paraId="27D6F9DE"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58F1AD6D"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A97140D"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0E90E51"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Description of the provider’s current broadband infrastructure within 5 miles of the proposed project, if applicable.</w:t>
            </w:r>
          </w:p>
        </w:tc>
      </w:tr>
      <w:tr w:rsidR="00CE1300" w14:paraId="5333F2DD"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7D3C7537"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1369A855"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76B8757"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List showing number of households per CBG and Zip Code</w:t>
            </w:r>
          </w:p>
        </w:tc>
      </w:tr>
      <w:tr w:rsidR="00CE1300" w14:paraId="2B066FCB"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0AF8F576"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0BED55EF"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10. Current Broadband Infrastructure </w:t>
            </w:r>
          </w:p>
        </w:tc>
      </w:tr>
      <w:tr w:rsidR="00CE1300" w14:paraId="7B64C538" w14:textId="77777777" w:rsidTr="002B2527">
        <w:trPr>
          <w:trHeight w:val="329"/>
        </w:trPr>
        <w:tc>
          <w:tcPr>
            <w:tcW w:w="442" w:type="dxa"/>
            <w:tcBorders>
              <w:top w:val="single" w:sz="4" w:space="0" w:color="auto"/>
              <w:left w:val="single" w:sz="2" w:space="0" w:color="000000"/>
              <w:bottom w:val="single" w:sz="4" w:space="0" w:color="auto"/>
              <w:right w:val="single" w:sz="12" w:space="0" w:color="auto"/>
            </w:tcBorders>
            <w:vAlign w:val="center"/>
          </w:tcPr>
          <w:p w14:paraId="30FB7A8A"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3A98D806"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4A43A7F"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Shapefile (.shp) of current service area.</w:t>
            </w:r>
          </w:p>
        </w:tc>
      </w:tr>
      <w:tr w:rsidR="00CE1300" w14:paraId="62D190B2"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63EEE031"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5E1B928A"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11. Proposed Broadband Project Description</w:t>
            </w:r>
          </w:p>
        </w:tc>
      </w:tr>
      <w:tr w:rsidR="00CE1300" w14:paraId="42195CB6" w14:textId="77777777" w:rsidTr="002B2527">
        <w:trPr>
          <w:trHeight w:val="746"/>
        </w:trPr>
        <w:tc>
          <w:tcPr>
            <w:tcW w:w="442" w:type="dxa"/>
            <w:tcBorders>
              <w:top w:val="single" w:sz="4" w:space="0" w:color="auto"/>
              <w:left w:val="single" w:sz="2" w:space="0" w:color="000000"/>
              <w:bottom w:val="single" w:sz="2" w:space="0" w:color="000000"/>
              <w:right w:val="single" w:sz="12" w:space="0" w:color="auto"/>
            </w:tcBorders>
            <w:vAlign w:val="center"/>
          </w:tcPr>
          <w:p w14:paraId="1CA8F154"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183EF63D"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42794A04"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Description of proposed broadband project plan for which CASF funding is being requested, including the type of technology to be deployed</w:t>
            </w:r>
          </w:p>
        </w:tc>
      </w:tr>
      <w:tr w:rsidR="00CE1300" w14:paraId="2F676776"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6206831D"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EE0D6F0"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2A28225"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Project size (in square miles)</w:t>
            </w:r>
          </w:p>
        </w:tc>
      </w:tr>
      <w:tr w:rsidR="00CE1300" w14:paraId="46618B03"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2CF8DF2E"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296B2DD"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4A58A93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Download speed capabilities of proposed facilities</w:t>
            </w:r>
          </w:p>
        </w:tc>
      </w:tr>
      <w:tr w:rsidR="00CE1300" w14:paraId="782C60BD"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271EC39D"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243297C"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459B76E1"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Upload speed capabilities of proposed facilities</w:t>
            </w:r>
          </w:p>
        </w:tc>
      </w:tr>
      <w:tr w:rsidR="00CE1300" w14:paraId="402D0158"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59882C0B"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580E85B9"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12. Proposed Broadband Project Location</w:t>
            </w:r>
          </w:p>
        </w:tc>
      </w:tr>
      <w:tr w:rsidR="00CE1300" w14:paraId="5BE441C5"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19995F7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BF0318C"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38A98F1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Geographic locations by CBG(s) where broadband facilities will be deployed:</w:t>
            </w:r>
          </w:p>
        </w:tc>
      </w:tr>
      <w:tr w:rsidR="00CE1300" w14:paraId="1CBF4B00"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5EBC148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06C89CF"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EEFB354"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List of CBG(s) and,</w:t>
            </w:r>
          </w:p>
        </w:tc>
      </w:tr>
      <w:tr w:rsidR="00CE1300" w14:paraId="6E9B326A"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71ACFC4A"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1457930E"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7EB13069"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ZIP Codes that intersect the proposed project.</w:t>
            </w:r>
          </w:p>
        </w:tc>
      </w:tr>
      <w:tr w:rsidR="00CE1300" w14:paraId="7E5DE1A1" w14:textId="77777777" w:rsidTr="002B2527">
        <w:trPr>
          <w:trHeight w:val="329"/>
        </w:trPr>
        <w:tc>
          <w:tcPr>
            <w:tcW w:w="442" w:type="dxa"/>
            <w:tcBorders>
              <w:top w:val="single" w:sz="2" w:space="0" w:color="000000"/>
              <w:left w:val="single" w:sz="4" w:space="0" w:color="auto"/>
              <w:bottom w:val="single" w:sz="2" w:space="0" w:color="000000"/>
              <w:right w:val="single" w:sz="12" w:space="0" w:color="auto"/>
            </w:tcBorders>
            <w:vAlign w:val="center"/>
          </w:tcPr>
          <w:p w14:paraId="52E9F987"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751694F8"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13. Proposed Broadband Project Location Shapefile</w:t>
            </w:r>
          </w:p>
        </w:tc>
      </w:tr>
      <w:tr w:rsidR="00CE1300" w14:paraId="3A182B8D"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72A5E149"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0C09AD7"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801048B"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Shapefile (.shp) showing boundaries of the specific area to be served by the project.</w:t>
            </w:r>
          </w:p>
        </w:tc>
      </w:tr>
      <w:tr w:rsidR="00CE1300" w14:paraId="3E05A038"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4C4B9F02"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0C1FE0F4"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14. Assertion that area being proposed is Unserved or Underserved Area. This includes figures, in mbps, of the current: </w:t>
            </w:r>
          </w:p>
        </w:tc>
      </w:tr>
      <w:tr w:rsidR="00CE1300" w14:paraId="120E7DE0"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78E06B4B"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54810C1D"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75BA95B7"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(a) average download speed by CBG(s); </w:t>
            </w:r>
          </w:p>
        </w:tc>
      </w:tr>
      <w:tr w:rsidR="00CE1300" w14:paraId="3805E0C9"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50FFBF8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E63B758"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27D9D3C"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(b) average download speed by ZIP Code(s); </w:t>
            </w:r>
          </w:p>
        </w:tc>
      </w:tr>
      <w:tr w:rsidR="00CE1300" w14:paraId="75A3F782"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548D5EA1"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E7417A3"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6BB9730"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(c) average upload speed by CBG(s) and;</w:t>
            </w:r>
          </w:p>
        </w:tc>
      </w:tr>
      <w:tr w:rsidR="00CE1300" w14:paraId="25AB5EAF"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2E5B25B9"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9C2E878"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455D41A0"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(d) average upload speed by ZIP Code(s).</w:t>
            </w:r>
          </w:p>
        </w:tc>
      </w:tr>
      <w:tr w:rsidR="00CE1300" w14:paraId="0D9FF6F4"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3A5C24F5"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7C02AC7B"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15. Estimated Potential Subscriber Size</w:t>
            </w:r>
          </w:p>
        </w:tc>
      </w:tr>
      <w:tr w:rsidR="00CE1300" w14:paraId="586BD96E"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4CD1A351"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1732881"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9E59AA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Estimated number of potential broadband households in proposed project location.</w:t>
            </w:r>
          </w:p>
        </w:tc>
      </w:tr>
      <w:tr w:rsidR="00CE1300" w14:paraId="66248AA2"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3C81311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3454148"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2E63FA5"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Estimated number of potential broadband subscribers in proposed project location.</w:t>
            </w:r>
          </w:p>
        </w:tc>
      </w:tr>
      <w:tr w:rsidR="00CE1300" w14:paraId="0962B0C4"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22E7660F"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24314EF"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286D33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Documentation of assumptions and data sources used to compile estimates.</w:t>
            </w:r>
          </w:p>
        </w:tc>
      </w:tr>
      <w:tr w:rsidR="00CE1300" w14:paraId="5B8CA3D9" w14:textId="77777777" w:rsidTr="002B2527">
        <w:trPr>
          <w:trHeight w:val="329"/>
        </w:trPr>
        <w:tc>
          <w:tcPr>
            <w:tcW w:w="442" w:type="dxa"/>
            <w:tcBorders>
              <w:top w:val="single" w:sz="4" w:space="0" w:color="auto"/>
              <w:left w:val="single" w:sz="2" w:space="0" w:color="000000"/>
              <w:bottom w:val="single" w:sz="4" w:space="0" w:color="auto"/>
              <w:right w:val="single" w:sz="12" w:space="0" w:color="auto"/>
            </w:tcBorders>
            <w:vAlign w:val="center"/>
          </w:tcPr>
          <w:p w14:paraId="2A240E5F"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44821B4"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E41C0C2"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Adoption Plan </w:t>
            </w:r>
          </w:p>
        </w:tc>
      </w:tr>
      <w:tr w:rsidR="00CE1300" w14:paraId="649F7A45"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3D769FB6"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0AD9E7D5"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16. Deployment Schedule</w:t>
            </w:r>
          </w:p>
        </w:tc>
      </w:tr>
      <w:tr w:rsidR="00CE1300" w14:paraId="453BFABD"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55228321"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80D6F91"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67DDAB4"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Milestone Start and Ending Date</w:t>
            </w:r>
          </w:p>
        </w:tc>
      </w:tr>
      <w:tr w:rsidR="00CE1300" w14:paraId="79598934"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290F0C36"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1544E81"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A54915D"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Milestone Description</w:t>
            </w:r>
          </w:p>
        </w:tc>
      </w:tr>
      <w:tr w:rsidR="00CE1300" w14:paraId="1D78DE7D"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7AF189B9"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1F3D6589"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16CFED5"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Milestone Comments</w:t>
            </w:r>
          </w:p>
        </w:tc>
      </w:tr>
      <w:tr w:rsidR="00CE1300" w14:paraId="3193C021"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40FC2239"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3B9C31E"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87F2AA5"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Milestone Risks</w:t>
            </w:r>
          </w:p>
        </w:tc>
      </w:tr>
      <w:tr w:rsidR="00CE1300" w14:paraId="27C61DE9"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0C3E70B5"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52768481" w14:textId="77777777" w:rsidR="00CE1300" w:rsidRDefault="00CE1300" w:rsidP="00637FFA">
            <w:pPr>
              <w:autoSpaceDE w:val="0"/>
              <w:autoSpaceDN w:val="0"/>
              <w:adjustRightInd w:val="0"/>
              <w:rPr>
                <w:rFonts w:cs="Palatino"/>
                <w:color w:val="000000"/>
                <w:sz w:val="24"/>
                <w:szCs w:val="24"/>
              </w:rPr>
            </w:pPr>
            <w:r>
              <w:rPr>
                <w:rFonts w:cs="Palatino"/>
                <w:color w:val="000000"/>
                <w:sz w:val="24"/>
                <w:szCs w:val="24"/>
              </w:rPr>
              <w:t xml:space="preserve">17.  Proposed Project </w:t>
            </w:r>
            <w:r w:rsidR="00637FFA">
              <w:rPr>
                <w:rFonts w:cs="Palatino"/>
                <w:color w:val="000000"/>
                <w:sz w:val="24"/>
                <w:szCs w:val="24"/>
              </w:rPr>
              <w:t>Expenditures</w:t>
            </w:r>
          </w:p>
        </w:tc>
      </w:tr>
      <w:tr w:rsidR="00CE1300" w14:paraId="395A17E8"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76762D56"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EB63733"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F707C37"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a detailed breakdown of cost elements; </w:t>
            </w:r>
          </w:p>
        </w:tc>
      </w:tr>
      <w:tr w:rsidR="00CE1300" w14:paraId="2CAF4779"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5053F586"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3FFEF224"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329C2E77"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the source of cost elements; </w:t>
            </w:r>
          </w:p>
        </w:tc>
      </w:tr>
      <w:tr w:rsidR="00CE1300" w14:paraId="4E43C1A4"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5B55C84B"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04F1CF33"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4BA684DC"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amount of cost elements; </w:t>
            </w:r>
          </w:p>
        </w:tc>
      </w:tr>
      <w:tr w:rsidR="00CE1300" w14:paraId="3F8BF2AD"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186882A1"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C6809FD"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3E543542"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availability of matching funds to be supplied by applicant; and</w:t>
            </w:r>
          </w:p>
        </w:tc>
      </w:tr>
      <w:tr w:rsidR="00CE1300" w14:paraId="7E00046B" w14:textId="77777777" w:rsidTr="0099510A">
        <w:trPr>
          <w:trHeight w:val="329"/>
        </w:trPr>
        <w:tc>
          <w:tcPr>
            <w:tcW w:w="442" w:type="dxa"/>
            <w:tcBorders>
              <w:top w:val="single" w:sz="2" w:space="0" w:color="000000"/>
              <w:left w:val="single" w:sz="2" w:space="0" w:color="000000"/>
              <w:bottom w:val="single" w:sz="12" w:space="0" w:color="auto"/>
              <w:right w:val="single" w:sz="12" w:space="0" w:color="auto"/>
            </w:tcBorders>
            <w:vAlign w:val="center"/>
          </w:tcPr>
          <w:p w14:paraId="76E9BE8C"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003FE9B0"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EF4BCE9"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the CASF funds requested. </w:t>
            </w:r>
          </w:p>
        </w:tc>
      </w:tr>
      <w:tr w:rsidR="00CE1300" w14:paraId="61164841" w14:textId="77777777" w:rsidTr="0099510A">
        <w:trPr>
          <w:trHeight w:val="329"/>
        </w:trPr>
        <w:tc>
          <w:tcPr>
            <w:tcW w:w="442" w:type="dxa"/>
            <w:tcBorders>
              <w:top w:val="single" w:sz="12" w:space="0" w:color="auto"/>
              <w:left w:val="single" w:sz="12" w:space="0" w:color="auto"/>
              <w:bottom w:val="single" w:sz="12" w:space="0" w:color="auto"/>
              <w:right w:val="single" w:sz="12" w:space="0" w:color="auto"/>
            </w:tcBorders>
            <w:vAlign w:val="center"/>
          </w:tcPr>
          <w:p w14:paraId="61B679ED"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2" w:space="0" w:color="000000"/>
              <w:right w:val="single" w:sz="2" w:space="0" w:color="000000"/>
            </w:tcBorders>
            <w:vAlign w:val="center"/>
          </w:tcPr>
          <w:p w14:paraId="30705915" w14:textId="6F1D0418"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18.  Economic Life of </w:t>
            </w:r>
            <w:r w:rsidR="007014BA">
              <w:rPr>
                <w:rFonts w:cs="Palatino"/>
                <w:color w:val="000000"/>
                <w:sz w:val="24"/>
                <w:szCs w:val="24"/>
              </w:rPr>
              <w:t xml:space="preserve">All </w:t>
            </w:r>
            <w:r>
              <w:rPr>
                <w:rFonts w:cs="Palatino"/>
                <w:color w:val="000000"/>
                <w:sz w:val="24"/>
                <w:szCs w:val="24"/>
              </w:rPr>
              <w:t>Assets to be Funded</w:t>
            </w:r>
          </w:p>
        </w:tc>
      </w:tr>
      <w:tr w:rsidR="00CE1300" w14:paraId="52EB90E4" w14:textId="77777777" w:rsidTr="0099510A">
        <w:trPr>
          <w:trHeight w:val="329"/>
        </w:trPr>
        <w:tc>
          <w:tcPr>
            <w:tcW w:w="442" w:type="dxa"/>
            <w:tcBorders>
              <w:top w:val="single" w:sz="12" w:space="0" w:color="auto"/>
              <w:left w:val="single" w:sz="12" w:space="0" w:color="auto"/>
              <w:bottom w:val="single" w:sz="12" w:space="0" w:color="auto"/>
              <w:right w:val="single" w:sz="12" w:space="0" w:color="auto"/>
            </w:tcBorders>
            <w:vAlign w:val="center"/>
          </w:tcPr>
          <w:p w14:paraId="2EDEC659"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2" w:space="0" w:color="000000"/>
              <w:left w:val="single" w:sz="12" w:space="0" w:color="auto"/>
              <w:bottom w:val="single" w:sz="2" w:space="0" w:color="000000"/>
              <w:right w:val="single" w:sz="2" w:space="0" w:color="000000"/>
            </w:tcBorders>
            <w:vAlign w:val="center"/>
          </w:tcPr>
          <w:p w14:paraId="336C0AEA"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 xml:space="preserve">19.  Local Government and Community Support </w:t>
            </w:r>
            <w:r>
              <w:rPr>
                <w:rFonts w:cs="Palatino"/>
                <w:b/>
                <w:color w:val="000000"/>
                <w:sz w:val="24"/>
                <w:szCs w:val="24"/>
              </w:rPr>
              <w:t>(optional)</w:t>
            </w:r>
          </w:p>
        </w:tc>
      </w:tr>
      <w:tr w:rsidR="00CE1300" w14:paraId="6FC46EC9" w14:textId="77777777" w:rsidTr="0099510A">
        <w:trPr>
          <w:trHeight w:val="329"/>
        </w:trPr>
        <w:tc>
          <w:tcPr>
            <w:tcW w:w="442" w:type="dxa"/>
            <w:tcBorders>
              <w:top w:val="single" w:sz="12" w:space="0" w:color="auto"/>
              <w:left w:val="single" w:sz="12" w:space="0" w:color="auto"/>
              <w:bottom w:val="single" w:sz="12" w:space="0" w:color="auto"/>
              <w:right w:val="single" w:sz="12" w:space="0" w:color="auto"/>
            </w:tcBorders>
            <w:vAlign w:val="center"/>
          </w:tcPr>
          <w:p w14:paraId="32226B85"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2" w:space="0" w:color="000000"/>
              <w:left w:val="single" w:sz="12" w:space="0" w:color="auto"/>
              <w:bottom w:val="single" w:sz="2" w:space="0" w:color="000000"/>
              <w:right w:val="single" w:sz="2" w:space="0" w:color="000000"/>
            </w:tcBorders>
            <w:vAlign w:val="center"/>
          </w:tcPr>
          <w:p w14:paraId="6D83AE59" w14:textId="77777777" w:rsidR="00CE1300" w:rsidRDefault="00CE1300" w:rsidP="005E3BF5">
            <w:pPr>
              <w:autoSpaceDE w:val="0"/>
              <w:autoSpaceDN w:val="0"/>
              <w:adjustRightInd w:val="0"/>
              <w:rPr>
                <w:rFonts w:cs="Palatino"/>
                <w:color w:val="000000"/>
                <w:sz w:val="24"/>
                <w:szCs w:val="24"/>
              </w:rPr>
            </w:pPr>
            <w:r>
              <w:rPr>
                <w:rFonts w:cs="Palatino"/>
                <w:color w:val="000000"/>
                <w:sz w:val="24"/>
                <w:szCs w:val="24"/>
              </w:rPr>
              <w:t>20.</w:t>
            </w:r>
            <w:r w:rsidR="005E3BF5">
              <w:rPr>
                <w:rFonts w:cs="Palatino"/>
                <w:color w:val="000000"/>
                <w:sz w:val="24"/>
                <w:szCs w:val="24"/>
              </w:rPr>
              <w:t xml:space="preserve">  Letter of Credit</w:t>
            </w:r>
            <w:r>
              <w:rPr>
                <w:rFonts w:cs="Palatino"/>
                <w:color w:val="000000"/>
                <w:sz w:val="24"/>
                <w:szCs w:val="24"/>
              </w:rPr>
              <w:t xml:space="preserve"> </w:t>
            </w:r>
            <w:r w:rsidR="005E3BF5">
              <w:rPr>
                <w:rFonts w:cs="Palatino"/>
                <w:color w:val="000000"/>
                <w:sz w:val="24"/>
                <w:szCs w:val="24"/>
              </w:rPr>
              <w:t>Documentati</w:t>
            </w:r>
            <w:r>
              <w:rPr>
                <w:rFonts w:cs="Palatino"/>
                <w:color w:val="000000"/>
                <w:sz w:val="24"/>
                <w:szCs w:val="24"/>
              </w:rPr>
              <w:t>on (to be submitted after project award)</w:t>
            </w:r>
          </w:p>
        </w:tc>
      </w:tr>
      <w:tr w:rsidR="00CE1300" w14:paraId="12F1556F" w14:textId="77777777" w:rsidTr="002B2527">
        <w:trPr>
          <w:trHeight w:val="329"/>
        </w:trPr>
        <w:tc>
          <w:tcPr>
            <w:tcW w:w="442" w:type="dxa"/>
            <w:tcBorders>
              <w:top w:val="single" w:sz="12" w:space="0" w:color="auto"/>
              <w:left w:val="single" w:sz="4" w:space="0" w:color="auto"/>
              <w:bottom w:val="single" w:sz="4" w:space="0" w:color="auto"/>
              <w:right w:val="single" w:sz="12" w:space="0" w:color="auto"/>
            </w:tcBorders>
            <w:vAlign w:val="center"/>
          </w:tcPr>
          <w:p w14:paraId="5DDB08EF"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2" w:space="0" w:color="000000"/>
              <w:left w:val="single" w:sz="12" w:space="0" w:color="auto"/>
              <w:bottom w:val="single" w:sz="12" w:space="0" w:color="auto"/>
              <w:right w:val="single" w:sz="2" w:space="0" w:color="000000"/>
            </w:tcBorders>
            <w:vAlign w:val="center"/>
          </w:tcPr>
          <w:p w14:paraId="36F292AA" w14:textId="77777777" w:rsidR="00CE1300" w:rsidRDefault="00CE1300" w:rsidP="00181626">
            <w:pPr>
              <w:autoSpaceDE w:val="0"/>
              <w:autoSpaceDN w:val="0"/>
              <w:adjustRightInd w:val="0"/>
              <w:rPr>
                <w:rFonts w:cs="Palatino"/>
                <w:color w:val="000000"/>
                <w:sz w:val="24"/>
                <w:szCs w:val="24"/>
              </w:rPr>
            </w:pPr>
            <w:r>
              <w:rPr>
                <w:rFonts w:cs="Palatino"/>
                <w:color w:val="000000"/>
                <w:sz w:val="24"/>
                <w:szCs w:val="24"/>
              </w:rPr>
              <w:t>21. Proposed Pricing</w:t>
            </w:r>
            <w:r w:rsidR="00181626">
              <w:rPr>
                <w:rFonts w:cs="Palatino"/>
                <w:color w:val="000000"/>
                <w:sz w:val="24"/>
                <w:szCs w:val="24"/>
              </w:rPr>
              <w:t xml:space="preserve"> (with a 24-month commitment)</w:t>
            </w:r>
          </w:p>
        </w:tc>
      </w:tr>
      <w:tr w:rsidR="00CE1300" w14:paraId="392E9463"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4F67365A"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59CE8EC"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2FA0717D"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Proposed recurring retail price per MBPS for applicant’s proposed broadband service(s).</w:t>
            </w:r>
          </w:p>
        </w:tc>
      </w:tr>
      <w:tr w:rsidR="00CE1300" w14:paraId="3072E1AF"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4AFF7AD9"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618AB5A"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3B727157"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Initial service connection charges, if any and any bundling of equipment in the proposed pricing.</w:t>
            </w:r>
          </w:p>
        </w:tc>
      </w:tr>
      <w:tr w:rsidR="00CE1300" w14:paraId="4A62BE27"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4248D090"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E7603EB"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08145E3"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Other recurring costs</w:t>
            </w:r>
          </w:p>
        </w:tc>
      </w:tr>
      <w:tr w:rsidR="00CE1300" w14:paraId="0DFA2D52"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4925A9D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44F1AED7"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6CD531D"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Other non-recurring costs</w:t>
            </w:r>
          </w:p>
        </w:tc>
      </w:tr>
      <w:tr w:rsidR="00CE1300" w14:paraId="48BBC340" w14:textId="77777777" w:rsidTr="002B2527">
        <w:trPr>
          <w:trHeight w:val="329"/>
        </w:trPr>
        <w:tc>
          <w:tcPr>
            <w:tcW w:w="442" w:type="dxa"/>
            <w:tcBorders>
              <w:top w:val="single" w:sz="4" w:space="0" w:color="auto"/>
              <w:left w:val="single" w:sz="4" w:space="0" w:color="auto"/>
              <w:bottom w:val="single" w:sz="12" w:space="0" w:color="auto"/>
              <w:right w:val="single" w:sz="12" w:space="0" w:color="auto"/>
            </w:tcBorders>
            <w:vAlign w:val="center"/>
          </w:tcPr>
          <w:p w14:paraId="51A95597"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2" w:space="0" w:color="000000"/>
              <w:left w:val="single" w:sz="12" w:space="0" w:color="auto"/>
              <w:bottom w:val="single" w:sz="2" w:space="0" w:color="000000"/>
              <w:right w:val="single" w:sz="2" w:space="0" w:color="000000"/>
            </w:tcBorders>
            <w:vAlign w:val="center"/>
          </w:tcPr>
          <w:p w14:paraId="68456189" w14:textId="77777777" w:rsidR="00CE1300" w:rsidRDefault="00181626" w:rsidP="0099510A">
            <w:pPr>
              <w:autoSpaceDE w:val="0"/>
              <w:autoSpaceDN w:val="0"/>
              <w:adjustRightInd w:val="0"/>
              <w:rPr>
                <w:rFonts w:cs="Palatino"/>
                <w:color w:val="000000"/>
                <w:sz w:val="24"/>
                <w:szCs w:val="24"/>
              </w:rPr>
            </w:pPr>
            <w:r>
              <w:rPr>
                <w:rFonts w:cs="Palatino"/>
                <w:color w:val="000000"/>
                <w:sz w:val="24"/>
                <w:szCs w:val="24"/>
              </w:rPr>
              <w:t>22</w:t>
            </w:r>
            <w:r w:rsidR="00CE1300">
              <w:rPr>
                <w:rFonts w:cs="Palatino"/>
                <w:color w:val="000000"/>
                <w:sz w:val="24"/>
                <w:szCs w:val="24"/>
              </w:rPr>
              <w:t xml:space="preserve">. Financials </w:t>
            </w:r>
          </w:p>
        </w:tc>
      </w:tr>
      <w:tr w:rsidR="00CE1300" w14:paraId="690CF392" w14:textId="77777777" w:rsidTr="002B2527">
        <w:trPr>
          <w:trHeight w:val="329"/>
        </w:trPr>
        <w:tc>
          <w:tcPr>
            <w:tcW w:w="442" w:type="dxa"/>
            <w:tcBorders>
              <w:top w:val="single" w:sz="12" w:space="0" w:color="auto"/>
              <w:left w:val="single" w:sz="12" w:space="0" w:color="auto"/>
              <w:bottom w:val="single" w:sz="12" w:space="0" w:color="auto"/>
              <w:right w:val="single" w:sz="12" w:space="0" w:color="auto"/>
            </w:tcBorders>
            <w:vAlign w:val="center"/>
          </w:tcPr>
          <w:p w14:paraId="663E391A"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2" w:space="0" w:color="000000"/>
              <w:left w:val="single" w:sz="12" w:space="0" w:color="auto"/>
              <w:bottom w:val="single" w:sz="12" w:space="0" w:color="auto"/>
              <w:right w:val="single" w:sz="2" w:space="0" w:color="000000"/>
            </w:tcBorders>
            <w:vAlign w:val="center"/>
          </w:tcPr>
          <w:p w14:paraId="7C2185E4"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a)  CPA Audited / Attested Financial Statements for the last three years</w:t>
            </w:r>
          </w:p>
          <w:p w14:paraId="2D1A67CD" w14:textId="458790C4" w:rsidR="00CE1300" w:rsidRDefault="00CE1300" w:rsidP="0099510A">
            <w:pPr>
              <w:autoSpaceDE w:val="0"/>
              <w:autoSpaceDN w:val="0"/>
              <w:adjustRightInd w:val="0"/>
              <w:rPr>
                <w:rFonts w:cs="Palatino"/>
                <w:color w:val="000000"/>
                <w:sz w:val="24"/>
                <w:szCs w:val="24"/>
              </w:rPr>
            </w:pPr>
            <w:r>
              <w:rPr>
                <w:rFonts w:cs="Palatino"/>
                <w:color w:val="000000"/>
                <w:sz w:val="24"/>
                <w:szCs w:val="24"/>
              </w:rPr>
              <w:t>(if applicant has been in existence for less than three years, provide financial statements for as long as applicant has been in existence, e.g. one or two years)</w:t>
            </w:r>
            <w:r w:rsidR="00D06115">
              <w:rPr>
                <w:rFonts w:cs="Palatino"/>
                <w:color w:val="000000"/>
                <w:sz w:val="24"/>
                <w:szCs w:val="24"/>
              </w:rPr>
              <w:t>.  The statement</w:t>
            </w:r>
            <w:r w:rsidR="007014BA">
              <w:rPr>
                <w:rFonts w:cs="Palatino"/>
                <w:color w:val="000000"/>
                <w:sz w:val="24"/>
                <w:szCs w:val="24"/>
              </w:rPr>
              <w:t>s must include: Balance Sheet, Income Statement, and Statement of Cash Flows.</w:t>
            </w:r>
          </w:p>
        </w:tc>
      </w:tr>
      <w:tr w:rsidR="00CE1300" w14:paraId="122CEF32" w14:textId="77777777" w:rsidTr="002B2527">
        <w:trPr>
          <w:trHeight w:val="329"/>
        </w:trPr>
        <w:tc>
          <w:tcPr>
            <w:tcW w:w="442" w:type="dxa"/>
            <w:tcBorders>
              <w:top w:val="single" w:sz="12" w:space="0" w:color="auto"/>
              <w:left w:val="single" w:sz="4" w:space="0" w:color="auto"/>
              <w:bottom w:val="single" w:sz="12" w:space="0" w:color="auto"/>
              <w:right w:val="single" w:sz="12" w:space="0" w:color="auto"/>
            </w:tcBorders>
            <w:vAlign w:val="center"/>
          </w:tcPr>
          <w:p w14:paraId="30E9088C"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6F9BAE6"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6583F3CD"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Balance Sheet</w:t>
            </w:r>
          </w:p>
        </w:tc>
      </w:tr>
      <w:tr w:rsidR="00CE1300" w14:paraId="63D690C1"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60E0FDF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327C04C3"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ACF755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Income Statement</w:t>
            </w:r>
          </w:p>
        </w:tc>
      </w:tr>
      <w:tr w:rsidR="00CE1300" w14:paraId="3A610CB4"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397C34C0"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D006E28"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448EEE84"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Statement of Cash Flows</w:t>
            </w:r>
          </w:p>
        </w:tc>
      </w:tr>
      <w:tr w:rsidR="00CE1300" w14:paraId="0CDBEC8F"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38312B8F"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5160E271"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b) Pro Forma Financial Forecast over 5 years</w:t>
            </w:r>
          </w:p>
        </w:tc>
      </w:tr>
      <w:tr w:rsidR="00CE1300" w14:paraId="1DB48D2F"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6C0EE5D1"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129361CA"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3B1B345C"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Balance Sheet</w:t>
            </w:r>
          </w:p>
        </w:tc>
      </w:tr>
      <w:tr w:rsidR="00CE1300" w14:paraId="60A5278C"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3298FCCC"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3226E4D8"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925F7E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Income Statement</w:t>
            </w:r>
          </w:p>
        </w:tc>
      </w:tr>
      <w:tr w:rsidR="00CE1300" w14:paraId="16AA4798" w14:textId="77777777" w:rsidTr="002B2527">
        <w:trPr>
          <w:trHeight w:val="329"/>
        </w:trPr>
        <w:tc>
          <w:tcPr>
            <w:tcW w:w="442" w:type="dxa"/>
            <w:tcBorders>
              <w:top w:val="single" w:sz="4" w:space="0" w:color="auto"/>
              <w:left w:val="single" w:sz="4" w:space="0" w:color="auto"/>
              <w:bottom w:val="single" w:sz="12" w:space="0" w:color="auto"/>
              <w:right w:val="single" w:sz="12" w:space="0" w:color="auto"/>
            </w:tcBorders>
            <w:vAlign w:val="center"/>
          </w:tcPr>
          <w:p w14:paraId="3AEB07A4"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6590F9FD"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05D34FD5"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Statement of Cash Flows</w:t>
            </w:r>
          </w:p>
        </w:tc>
      </w:tr>
      <w:tr w:rsidR="00CE1300" w14:paraId="4F1E0119" w14:textId="77777777" w:rsidTr="0099510A">
        <w:trPr>
          <w:trHeight w:val="329"/>
        </w:trPr>
        <w:tc>
          <w:tcPr>
            <w:tcW w:w="442" w:type="dxa"/>
            <w:tcBorders>
              <w:top w:val="single" w:sz="12" w:space="0" w:color="auto"/>
              <w:left w:val="single" w:sz="12" w:space="0" w:color="auto"/>
              <w:bottom w:val="single" w:sz="12" w:space="0" w:color="auto"/>
              <w:right w:val="single" w:sz="12" w:space="0" w:color="auto"/>
            </w:tcBorders>
            <w:vAlign w:val="center"/>
          </w:tcPr>
          <w:p w14:paraId="1D8941F3"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2" w:space="0" w:color="000000"/>
              <w:right w:val="single" w:sz="2" w:space="0" w:color="000000"/>
            </w:tcBorders>
            <w:vAlign w:val="center"/>
          </w:tcPr>
          <w:p w14:paraId="35B3D5CE"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c) Annual EBIT (Earnings Before Income and Tax) projection over 5 years</w:t>
            </w:r>
          </w:p>
        </w:tc>
      </w:tr>
      <w:tr w:rsidR="00CE1300" w14:paraId="71A32178" w14:textId="77777777" w:rsidTr="002B2527">
        <w:trPr>
          <w:trHeight w:val="329"/>
        </w:trPr>
        <w:tc>
          <w:tcPr>
            <w:tcW w:w="442" w:type="dxa"/>
            <w:tcBorders>
              <w:top w:val="single" w:sz="2" w:space="0" w:color="000000"/>
              <w:left w:val="single" w:sz="4" w:space="0" w:color="auto"/>
              <w:bottom w:val="single" w:sz="4" w:space="0" w:color="auto"/>
              <w:right w:val="single" w:sz="12" w:space="0" w:color="auto"/>
            </w:tcBorders>
            <w:vAlign w:val="center"/>
          </w:tcPr>
          <w:p w14:paraId="4D1CFDF0"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6C46C291" w14:textId="77777777" w:rsidR="00CE1300" w:rsidRDefault="00181626" w:rsidP="0099510A">
            <w:pPr>
              <w:autoSpaceDE w:val="0"/>
              <w:autoSpaceDN w:val="0"/>
              <w:adjustRightInd w:val="0"/>
              <w:rPr>
                <w:rFonts w:cs="Palatino"/>
                <w:color w:val="000000"/>
                <w:sz w:val="24"/>
                <w:szCs w:val="24"/>
              </w:rPr>
            </w:pPr>
            <w:r>
              <w:rPr>
                <w:rFonts w:cs="Palatino"/>
                <w:color w:val="000000"/>
                <w:sz w:val="24"/>
                <w:szCs w:val="24"/>
              </w:rPr>
              <w:t>23</w:t>
            </w:r>
            <w:r w:rsidR="00CE1300">
              <w:rPr>
                <w:rFonts w:cs="Palatino"/>
                <w:color w:val="000000"/>
                <w:sz w:val="24"/>
                <w:szCs w:val="24"/>
              </w:rPr>
              <w:t>. Proof of Voice Service</w:t>
            </w:r>
          </w:p>
        </w:tc>
      </w:tr>
      <w:tr w:rsidR="00CE1300" w14:paraId="6F0586B5" w14:textId="77777777" w:rsidTr="002B2527">
        <w:trPr>
          <w:trHeight w:val="329"/>
        </w:trPr>
        <w:tc>
          <w:tcPr>
            <w:tcW w:w="442" w:type="dxa"/>
            <w:tcBorders>
              <w:top w:val="single" w:sz="4" w:space="0" w:color="auto"/>
              <w:left w:val="single" w:sz="2" w:space="0" w:color="000000"/>
              <w:bottom w:val="single" w:sz="2" w:space="0" w:color="000000"/>
              <w:right w:val="single" w:sz="12" w:space="0" w:color="auto"/>
            </w:tcBorders>
            <w:vAlign w:val="center"/>
          </w:tcPr>
          <w:p w14:paraId="1A47EEE8"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54A50CED"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AEDC759"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Availability of basic voice service that meets FCC standards for E-911 service and battery, including:</w:t>
            </w:r>
          </w:p>
        </w:tc>
      </w:tr>
      <w:tr w:rsidR="00CE1300" w14:paraId="109E2073" w14:textId="77777777" w:rsidTr="0099510A">
        <w:trPr>
          <w:trHeight w:val="329"/>
        </w:trPr>
        <w:tc>
          <w:tcPr>
            <w:tcW w:w="442" w:type="dxa"/>
            <w:tcBorders>
              <w:top w:val="single" w:sz="2" w:space="0" w:color="000000"/>
              <w:left w:val="single" w:sz="2" w:space="0" w:color="000000"/>
              <w:bottom w:val="single" w:sz="2" w:space="0" w:color="000000"/>
              <w:right w:val="single" w:sz="12" w:space="0" w:color="auto"/>
            </w:tcBorders>
            <w:vAlign w:val="center"/>
          </w:tcPr>
          <w:p w14:paraId="420DC4BD"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25417196"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5AAF42AF"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Listing of types of services offered;</w:t>
            </w:r>
          </w:p>
        </w:tc>
      </w:tr>
      <w:tr w:rsidR="00CE1300" w14:paraId="2E9897F7" w14:textId="77777777" w:rsidTr="002B2527">
        <w:trPr>
          <w:trHeight w:val="329"/>
        </w:trPr>
        <w:tc>
          <w:tcPr>
            <w:tcW w:w="442" w:type="dxa"/>
            <w:tcBorders>
              <w:top w:val="single" w:sz="2" w:space="0" w:color="000000"/>
              <w:left w:val="single" w:sz="2" w:space="0" w:color="000000"/>
              <w:bottom w:val="single" w:sz="4" w:space="0" w:color="auto"/>
              <w:right w:val="single" w:sz="12" w:space="0" w:color="auto"/>
            </w:tcBorders>
            <w:vAlign w:val="center"/>
          </w:tcPr>
          <w:p w14:paraId="1D4F8C55"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0FC76755"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6FD3E22C"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Timeframe of offering.</w:t>
            </w:r>
          </w:p>
        </w:tc>
      </w:tr>
      <w:tr w:rsidR="00CE1300" w14:paraId="13DEF977" w14:textId="77777777" w:rsidTr="002B2527">
        <w:trPr>
          <w:trHeight w:val="329"/>
        </w:trPr>
        <w:tc>
          <w:tcPr>
            <w:tcW w:w="442" w:type="dxa"/>
            <w:tcBorders>
              <w:top w:val="single" w:sz="4" w:space="0" w:color="auto"/>
              <w:left w:val="single" w:sz="4" w:space="0" w:color="auto"/>
              <w:bottom w:val="single" w:sz="4" w:space="0" w:color="auto"/>
              <w:right w:val="single" w:sz="12" w:space="0" w:color="auto"/>
            </w:tcBorders>
            <w:vAlign w:val="center"/>
          </w:tcPr>
          <w:p w14:paraId="2F0A9A73"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44D3FEB3" w14:textId="77777777" w:rsidR="00CE1300" w:rsidRDefault="00181626" w:rsidP="00E70DDC">
            <w:pPr>
              <w:autoSpaceDE w:val="0"/>
              <w:autoSpaceDN w:val="0"/>
              <w:adjustRightInd w:val="0"/>
              <w:rPr>
                <w:rFonts w:cs="Palatino"/>
                <w:color w:val="000000"/>
                <w:sz w:val="24"/>
                <w:szCs w:val="24"/>
              </w:rPr>
            </w:pPr>
            <w:r>
              <w:rPr>
                <w:rFonts w:cs="Palatino"/>
                <w:color w:val="000000"/>
                <w:sz w:val="24"/>
                <w:szCs w:val="24"/>
              </w:rPr>
              <w:t>24</w:t>
            </w:r>
            <w:r w:rsidR="00CE1300">
              <w:rPr>
                <w:rFonts w:cs="Palatino"/>
                <w:color w:val="000000"/>
                <w:sz w:val="24"/>
                <w:szCs w:val="24"/>
              </w:rPr>
              <w:t xml:space="preserve">.  CEQA </w:t>
            </w:r>
            <w:r w:rsidR="00E70DDC">
              <w:rPr>
                <w:rFonts w:cs="Palatino"/>
                <w:color w:val="000000"/>
                <w:sz w:val="24"/>
                <w:szCs w:val="24"/>
              </w:rPr>
              <w:t>Attestation</w:t>
            </w:r>
          </w:p>
        </w:tc>
      </w:tr>
      <w:tr w:rsidR="00CE1300" w14:paraId="6F1CD05B" w14:textId="77777777" w:rsidTr="002B2527">
        <w:trPr>
          <w:trHeight w:val="329"/>
        </w:trPr>
        <w:tc>
          <w:tcPr>
            <w:tcW w:w="442" w:type="dxa"/>
            <w:tcBorders>
              <w:top w:val="single" w:sz="4" w:space="0" w:color="auto"/>
              <w:left w:val="single" w:sz="2" w:space="0" w:color="000000"/>
              <w:bottom w:val="single" w:sz="12" w:space="0" w:color="auto"/>
              <w:right w:val="single" w:sz="12" w:space="0" w:color="auto"/>
            </w:tcBorders>
            <w:vAlign w:val="center"/>
          </w:tcPr>
          <w:p w14:paraId="6C14F4F0" w14:textId="77777777" w:rsidR="00CE1300" w:rsidRDefault="00CE1300" w:rsidP="0099510A">
            <w:pPr>
              <w:autoSpaceDE w:val="0"/>
              <w:autoSpaceDN w:val="0"/>
              <w:adjustRightInd w:val="0"/>
              <w:jc w:val="right"/>
              <w:rPr>
                <w:rFonts w:cs="Palatino"/>
                <w:color w:val="000000"/>
                <w:sz w:val="24"/>
                <w:szCs w:val="24"/>
              </w:rPr>
            </w:pPr>
          </w:p>
        </w:tc>
        <w:tc>
          <w:tcPr>
            <w:tcW w:w="520" w:type="dxa"/>
            <w:tcBorders>
              <w:top w:val="single" w:sz="12" w:space="0" w:color="auto"/>
              <w:left w:val="single" w:sz="12" w:space="0" w:color="auto"/>
              <w:bottom w:val="single" w:sz="12" w:space="0" w:color="auto"/>
              <w:right w:val="single" w:sz="12" w:space="0" w:color="auto"/>
            </w:tcBorders>
            <w:vAlign w:val="center"/>
          </w:tcPr>
          <w:p w14:paraId="7B05898E" w14:textId="77777777" w:rsidR="00CE1300" w:rsidRDefault="00CE1300" w:rsidP="0099510A">
            <w:pPr>
              <w:autoSpaceDE w:val="0"/>
              <w:autoSpaceDN w:val="0"/>
              <w:adjustRightInd w:val="0"/>
              <w:jc w:val="right"/>
              <w:rPr>
                <w:rFonts w:cs="Palatino"/>
                <w:color w:val="000000"/>
                <w:sz w:val="24"/>
                <w:szCs w:val="24"/>
              </w:rPr>
            </w:pPr>
          </w:p>
        </w:tc>
        <w:tc>
          <w:tcPr>
            <w:tcW w:w="8608" w:type="dxa"/>
            <w:tcBorders>
              <w:top w:val="single" w:sz="2" w:space="0" w:color="000000"/>
              <w:left w:val="single" w:sz="12" w:space="0" w:color="auto"/>
              <w:bottom w:val="single" w:sz="2" w:space="0" w:color="000000"/>
              <w:right w:val="single" w:sz="2" w:space="0" w:color="000000"/>
            </w:tcBorders>
            <w:vAlign w:val="center"/>
          </w:tcPr>
          <w:p w14:paraId="1E7AFBDB" w14:textId="77777777" w:rsidR="00CE1300" w:rsidRDefault="00CE1300" w:rsidP="0099510A">
            <w:pPr>
              <w:autoSpaceDE w:val="0"/>
              <w:autoSpaceDN w:val="0"/>
              <w:adjustRightInd w:val="0"/>
              <w:rPr>
                <w:rFonts w:cs="Palatino"/>
                <w:color w:val="000000"/>
                <w:sz w:val="24"/>
                <w:szCs w:val="24"/>
              </w:rPr>
            </w:pPr>
            <w:r>
              <w:rPr>
                <w:rFonts w:cs="Palatino"/>
                <w:color w:val="000000"/>
                <w:sz w:val="24"/>
                <w:szCs w:val="24"/>
              </w:rPr>
              <w:t>Proponent’s Environmental Assessment (PEA)</w:t>
            </w:r>
          </w:p>
        </w:tc>
      </w:tr>
      <w:tr w:rsidR="00CE1300" w14:paraId="1C7D346D" w14:textId="77777777" w:rsidTr="002B2527">
        <w:trPr>
          <w:trHeight w:val="329"/>
        </w:trPr>
        <w:tc>
          <w:tcPr>
            <w:tcW w:w="442" w:type="dxa"/>
            <w:tcBorders>
              <w:top w:val="single" w:sz="12" w:space="0" w:color="auto"/>
              <w:left w:val="single" w:sz="12" w:space="0" w:color="auto"/>
              <w:bottom w:val="single" w:sz="12" w:space="0" w:color="auto"/>
              <w:right w:val="single" w:sz="12" w:space="0" w:color="auto"/>
            </w:tcBorders>
            <w:vAlign w:val="center"/>
          </w:tcPr>
          <w:p w14:paraId="3F721E0E" w14:textId="77777777" w:rsidR="00CE1300" w:rsidRDefault="00CE1300" w:rsidP="0099510A">
            <w:pPr>
              <w:autoSpaceDE w:val="0"/>
              <w:autoSpaceDN w:val="0"/>
              <w:adjustRightInd w:val="0"/>
              <w:jc w:val="right"/>
              <w:rPr>
                <w:rFonts w:cs="Palatino"/>
                <w:color w:val="000000"/>
                <w:sz w:val="24"/>
                <w:szCs w:val="24"/>
              </w:rPr>
            </w:pPr>
          </w:p>
        </w:tc>
        <w:tc>
          <w:tcPr>
            <w:tcW w:w="9128" w:type="dxa"/>
            <w:gridSpan w:val="2"/>
            <w:tcBorders>
              <w:top w:val="single" w:sz="12" w:space="0" w:color="auto"/>
              <w:left w:val="single" w:sz="12" w:space="0" w:color="auto"/>
              <w:bottom w:val="single" w:sz="12" w:space="0" w:color="auto"/>
              <w:right w:val="single" w:sz="2" w:space="0" w:color="000000"/>
            </w:tcBorders>
            <w:vAlign w:val="center"/>
          </w:tcPr>
          <w:p w14:paraId="17F7E79D" w14:textId="77777777" w:rsidR="00CE1300" w:rsidRDefault="00181626" w:rsidP="0099510A">
            <w:pPr>
              <w:autoSpaceDE w:val="0"/>
              <w:autoSpaceDN w:val="0"/>
              <w:adjustRightInd w:val="0"/>
              <w:rPr>
                <w:rFonts w:cs="Palatino"/>
                <w:color w:val="000000"/>
                <w:sz w:val="24"/>
                <w:szCs w:val="24"/>
              </w:rPr>
            </w:pPr>
            <w:r>
              <w:rPr>
                <w:rFonts w:cs="Palatino"/>
                <w:color w:val="000000"/>
                <w:sz w:val="24"/>
                <w:szCs w:val="24"/>
              </w:rPr>
              <w:t>25</w:t>
            </w:r>
            <w:r w:rsidR="00CE1300">
              <w:rPr>
                <w:rFonts w:cs="Palatino"/>
                <w:color w:val="000000"/>
                <w:sz w:val="24"/>
                <w:szCs w:val="24"/>
              </w:rPr>
              <w:t>.  Notarized Affidavit</w:t>
            </w:r>
          </w:p>
        </w:tc>
      </w:tr>
    </w:tbl>
    <w:p w14:paraId="0A50EA88" w14:textId="77777777" w:rsidR="00CE1300" w:rsidRDefault="00CE1300" w:rsidP="00CE1300">
      <w:pPr>
        <w:rPr>
          <w:sz w:val="24"/>
          <w:szCs w:val="24"/>
        </w:rPr>
      </w:pPr>
    </w:p>
    <w:p w14:paraId="5D4207F8" w14:textId="08E196A0" w:rsidR="00CE1300" w:rsidRDefault="00CE1300" w:rsidP="00CE1300">
      <w:pPr>
        <w:ind w:right="-18"/>
        <w:jc w:val="center"/>
        <w:rPr>
          <w:sz w:val="24"/>
          <w:szCs w:val="24"/>
        </w:rPr>
      </w:pPr>
      <w:r>
        <w:rPr>
          <w:sz w:val="24"/>
          <w:szCs w:val="24"/>
        </w:rPr>
        <w:t xml:space="preserve">Applications </w:t>
      </w:r>
      <w:r w:rsidR="00530548">
        <w:rPr>
          <w:sz w:val="24"/>
          <w:szCs w:val="24"/>
        </w:rPr>
        <w:t>are due annually on April 1</w:t>
      </w:r>
      <w:r w:rsidR="00530548" w:rsidRPr="00530548">
        <w:rPr>
          <w:sz w:val="24"/>
          <w:szCs w:val="24"/>
          <w:vertAlign w:val="superscript"/>
        </w:rPr>
        <w:t>st</w:t>
      </w:r>
      <w:r w:rsidR="00530548">
        <w:rPr>
          <w:sz w:val="24"/>
          <w:szCs w:val="24"/>
        </w:rPr>
        <w:t>.</w:t>
      </w:r>
    </w:p>
    <w:p w14:paraId="4938A782" w14:textId="6A2AAF43" w:rsidR="00CE1300" w:rsidRDefault="00CE1300" w:rsidP="00CE1300">
      <w:pPr>
        <w:ind w:right="-18"/>
        <w:jc w:val="center"/>
        <w:rPr>
          <w:sz w:val="24"/>
          <w:szCs w:val="24"/>
        </w:rPr>
      </w:pPr>
      <w:r>
        <w:rPr>
          <w:sz w:val="24"/>
          <w:szCs w:val="24"/>
        </w:rPr>
        <w:t xml:space="preserve">Submit completed applications online at </w:t>
      </w:r>
      <w:hyperlink r:id="rId32" w:history="1">
        <w:r>
          <w:rPr>
            <w:rStyle w:val="Hyperlink"/>
            <w:sz w:val="24"/>
            <w:szCs w:val="24"/>
          </w:rPr>
          <w:t>http://www.cpuc.ca.gov/puc/</w:t>
        </w:r>
      </w:hyperlink>
    </w:p>
    <w:p w14:paraId="1D7F0E14" w14:textId="77777777" w:rsidR="00CE1300" w:rsidRDefault="00CE1300" w:rsidP="00CE1300">
      <w:pPr>
        <w:ind w:right="-18"/>
        <w:jc w:val="center"/>
        <w:rPr>
          <w:sz w:val="24"/>
          <w:szCs w:val="24"/>
        </w:rPr>
      </w:pPr>
      <w:r>
        <w:rPr>
          <w:sz w:val="24"/>
          <w:szCs w:val="24"/>
        </w:rPr>
        <w:t>with hard copies mailed separately to:</w:t>
      </w:r>
    </w:p>
    <w:p w14:paraId="2E4BE5AA" w14:textId="77777777" w:rsidR="00CE1300" w:rsidRDefault="00CE1300" w:rsidP="00CE1300">
      <w:pPr>
        <w:ind w:right="-18"/>
        <w:jc w:val="center"/>
        <w:rPr>
          <w:sz w:val="24"/>
          <w:szCs w:val="24"/>
        </w:rPr>
      </w:pPr>
    </w:p>
    <w:p w14:paraId="30B680C7" w14:textId="77777777" w:rsidR="00CE1300" w:rsidRDefault="00CE1300" w:rsidP="00CE1300">
      <w:pPr>
        <w:ind w:right="-18"/>
        <w:jc w:val="center"/>
        <w:rPr>
          <w:sz w:val="24"/>
          <w:szCs w:val="24"/>
        </w:rPr>
      </w:pPr>
      <w:bookmarkStart w:id="182" w:name="OLE_LINK6"/>
      <w:bookmarkStart w:id="183" w:name="OLE_LINK7"/>
      <w:r>
        <w:rPr>
          <w:sz w:val="24"/>
          <w:szCs w:val="24"/>
        </w:rPr>
        <w:t>Communications Division</w:t>
      </w:r>
    </w:p>
    <w:p w14:paraId="647719D9" w14:textId="77777777" w:rsidR="00CE1300" w:rsidRDefault="00CE1300" w:rsidP="00CE1300">
      <w:pPr>
        <w:ind w:right="-18"/>
        <w:jc w:val="center"/>
        <w:rPr>
          <w:sz w:val="24"/>
          <w:szCs w:val="24"/>
        </w:rPr>
      </w:pPr>
      <w:r>
        <w:rPr>
          <w:b/>
          <w:i/>
          <w:sz w:val="24"/>
          <w:szCs w:val="24"/>
          <w:u w:val="single"/>
        </w:rPr>
        <w:t>Attn:</w:t>
      </w:r>
      <w:r>
        <w:rPr>
          <w:sz w:val="24"/>
          <w:szCs w:val="24"/>
        </w:rPr>
        <w:t xml:space="preserve">  California Advanced Services Fund</w:t>
      </w:r>
    </w:p>
    <w:p w14:paraId="48278594" w14:textId="77777777" w:rsidR="00CE1300" w:rsidRDefault="00CE1300" w:rsidP="00CE1300">
      <w:pPr>
        <w:ind w:right="-18"/>
        <w:jc w:val="center"/>
        <w:rPr>
          <w:sz w:val="24"/>
          <w:szCs w:val="24"/>
        </w:rPr>
      </w:pPr>
      <w:r>
        <w:rPr>
          <w:sz w:val="24"/>
          <w:szCs w:val="24"/>
        </w:rPr>
        <w:t>California Public Utilities Commission</w:t>
      </w:r>
    </w:p>
    <w:p w14:paraId="2F3C6040" w14:textId="77777777" w:rsidR="00CE1300" w:rsidRDefault="00CE1300" w:rsidP="00CE1300">
      <w:pPr>
        <w:ind w:right="-18"/>
        <w:jc w:val="center"/>
        <w:rPr>
          <w:sz w:val="24"/>
          <w:szCs w:val="24"/>
        </w:rPr>
      </w:pPr>
      <w:r>
        <w:rPr>
          <w:sz w:val="24"/>
          <w:szCs w:val="24"/>
        </w:rPr>
        <w:t>505 Van Ness Ave.</w:t>
      </w:r>
    </w:p>
    <w:p w14:paraId="3A4536CA" w14:textId="77777777" w:rsidR="00CE1300" w:rsidRDefault="00CE1300" w:rsidP="00CE1300">
      <w:pPr>
        <w:ind w:right="-18"/>
        <w:jc w:val="center"/>
        <w:rPr>
          <w:sz w:val="24"/>
          <w:szCs w:val="24"/>
        </w:rPr>
      </w:pPr>
      <w:r>
        <w:rPr>
          <w:sz w:val="24"/>
          <w:szCs w:val="24"/>
        </w:rPr>
        <w:t>San Francisco, CA   94102</w:t>
      </w:r>
      <w:bookmarkEnd w:id="182"/>
      <w:bookmarkEnd w:id="183"/>
    </w:p>
    <w:p w14:paraId="0C53BE6D" w14:textId="77777777" w:rsidR="00CE1300" w:rsidRDefault="00CE1300" w:rsidP="00CE1300">
      <w:pPr>
        <w:ind w:right="-18"/>
        <w:rPr>
          <w:sz w:val="24"/>
          <w:szCs w:val="24"/>
        </w:rPr>
      </w:pPr>
    </w:p>
    <w:p w14:paraId="03BD0350" w14:textId="77777777" w:rsidR="00CE1300" w:rsidRDefault="00CE1300" w:rsidP="00CE1300">
      <w:pPr>
        <w:ind w:right="-18"/>
        <w:rPr>
          <w:sz w:val="24"/>
          <w:szCs w:val="24"/>
        </w:rPr>
      </w:pPr>
    </w:p>
    <w:p w14:paraId="0534D1E2" w14:textId="77777777" w:rsidR="00CE1300" w:rsidRDefault="00915F84" w:rsidP="00CE1300">
      <w:pPr>
        <w:ind w:right="-18"/>
        <w:jc w:val="center"/>
        <w:rPr>
          <w:sz w:val="24"/>
          <w:szCs w:val="24"/>
        </w:rPr>
      </w:pPr>
      <w:r>
        <w:rPr>
          <w:sz w:val="24"/>
          <w:szCs w:val="24"/>
        </w:rPr>
        <w:t>Public Advocates Office at the CPUC</w:t>
      </w:r>
    </w:p>
    <w:p w14:paraId="566478F5" w14:textId="77777777" w:rsidR="00CE1300" w:rsidRDefault="00CE1300" w:rsidP="00CE1300">
      <w:pPr>
        <w:ind w:right="-18"/>
        <w:jc w:val="center"/>
        <w:rPr>
          <w:sz w:val="24"/>
          <w:szCs w:val="24"/>
        </w:rPr>
      </w:pPr>
      <w:r>
        <w:rPr>
          <w:b/>
          <w:i/>
          <w:sz w:val="24"/>
          <w:szCs w:val="24"/>
          <w:u w:val="single"/>
        </w:rPr>
        <w:t>Re:</w:t>
      </w:r>
      <w:r>
        <w:rPr>
          <w:sz w:val="24"/>
          <w:szCs w:val="24"/>
        </w:rPr>
        <w:t xml:space="preserve">  California Advanced Services Fund</w:t>
      </w:r>
    </w:p>
    <w:p w14:paraId="67812F23" w14:textId="77777777" w:rsidR="00CE1300" w:rsidRDefault="00CE1300" w:rsidP="00CE1300">
      <w:pPr>
        <w:ind w:right="-18"/>
        <w:jc w:val="center"/>
        <w:rPr>
          <w:sz w:val="24"/>
          <w:szCs w:val="24"/>
        </w:rPr>
      </w:pPr>
      <w:r>
        <w:rPr>
          <w:sz w:val="24"/>
          <w:szCs w:val="24"/>
        </w:rPr>
        <w:t>California Public Utilities Commission</w:t>
      </w:r>
    </w:p>
    <w:p w14:paraId="61FA2D47" w14:textId="77777777" w:rsidR="00CE1300" w:rsidRDefault="00CE1300" w:rsidP="00CE1300">
      <w:pPr>
        <w:ind w:right="-18"/>
        <w:jc w:val="center"/>
        <w:rPr>
          <w:sz w:val="24"/>
          <w:szCs w:val="24"/>
        </w:rPr>
      </w:pPr>
      <w:r>
        <w:rPr>
          <w:sz w:val="24"/>
          <w:szCs w:val="24"/>
        </w:rPr>
        <w:t>505 Van Ness Ave.</w:t>
      </w:r>
    </w:p>
    <w:p w14:paraId="55A7D548" w14:textId="77777777" w:rsidR="00CE1300" w:rsidRDefault="00CE1300" w:rsidP="00CE1300">
      <w:pPr>
        <w:ind w:left="2880" w:right="-18" w:firstLine="720"/>
        <w:rPr>
          <w:sz w:val="24"/>
          <w:szCs w:val="24"/>
        </w:rPr>
        <w:sectPr w:rsidR="00CE1300">
          <w:headerReference w:type="default" r:id="rId33"/>
          <w:footerReference w:type="default" r:id="rId34"/>
          <w:footerReference w:type="first" r:id="rId35"/>
          <w:footnotePr>
            <w:numRestart w:val="eachSect"/>
          </w:footnotePr>
          <w:pgSz w:w="12240" w:h="15840" w:code="1"/>
          <w:pgMar w:top="1080" w:right="1166" w:bottom="1354" w:left="1440" w:header="720" w:footer="475" w:gutter="0"/>
          <w:pgNumType w:start="1"/>
          <w:cols w:space="720"/>
        </w:sectPr>
      </w:pPr>
      <w:r>
        <w:rPr>
          <w:sz w:val="24"/>
          <w:szCs w:val="24"/>
        </w:rPr>
        <w:t>San Francisco, CA   94102</w:t>
      </w:r>
    </w:p>
    <w:p w14:paraId="22AE18DA" w14:textId="77777777" w:rsidR="00CE1300" w:rsidRDefault="00CE1300" w:rsidP="00CE1300">
      <w:pPr>
        <w:ind w:right="-18"/>
        <w:jc w:val="center"/>
        <w:rPr>
          <w:b/>
          <w:sz w:val="24"/>
          <w:szCs w:val="24"/>
        </w:rPr>
      </w:pPr>
      <w:r>
        <w:rPr>
          <w:b/>
          <w:sz w:val="24"/>
          <w:szCs w:val="24"/>
        </w:rPr>
        <w:lastRenderedPageBreak/>
        <w:t>ATTACHMENT C</w:t>
      </w:r>
      <w:r w:rsidRPr="00FE376C">
        <w:rPr>
          <w:b/>
          <w:sz w:val="24"/>
          <w:szCs w:val="24"/>
        </w:rPr>
        <w:t xml:space="preserve"> </w:t>
      </w:r>
    </w:p>
    <w:p w14:paraId="0BFC3A0A" w14:textId="77777777" w:rsidR="00CE1300" w:rsidRPr="00BA42A5" w:rsidRDefault="00CE1300" w:rsidP="00CE1300">
      <w:pPr>
        <w:ind w:right="-18"/>
        <w:jc w:val="center"/>
        <w:rPr>
          <w:b/>
          <w:sz w:val="24"/>
          <w:szCs w:val="24"/>
          <w:u w:val="single"/>
        </w:rPr>
      </w:pPr>
      <w:r w:rsidRPr="00BA42A5">
        <w:rPr>
          <w:b/>
          <w:sz w:val="24"/>
          <w:szCs w:val="24"/>
          <w:u w:val="single"/>
        </w:rPr>
        <w:t xml:space="preserve">Telephone Corporations </w:t>
      </w:r>
    </w:p>
    <w:p w14:paraId="664B591D" w14:textId="77777777" w:rsidR="00CE1300" w:rsidRDefault="00CE1300" w:rsidP="00CE1300">
      <w:pPr>
        <w:ind w:right="-18"/>
        <w:jc w:val="center"/>
        <w:rPr>
          <w:b/>
          <w:sz w:val="24"/>
          <w:szCs w:val="24"/>
        </w:rPr>
      </w:pPr>
      <w:r>
        <w:rPr>
          <w:b/>
          <w:sz w:val="24"/>
          <w:szCs w:val="24"/>
        </w:rPr>
        <w:t>NOTARIZED AFFIDAVIT</w:t>
      </w:r>
    </w:p>
    <w:p w14:paraId="73A69250" w14:textId="77777777" w:rsidR="00CE1300" w:rsidRDefault="00CE1300" w:rsidP="00CE1300">
      <w:pPr>
        <w:ind w:right="-18"/>
        <w:jc w:val="center"/>
        <w:rPr>
          <w:b/>
          <w:sz w:val="24"/>
          <w:szCs w:val="24"/>
        </w:rPr>
      </w:pPr>
    </w:p>
    <w:p w14:paraId="5847ECAA" w14:textId="77777777" w:rsidR="00CE1300" w:rsidRDefault="00CE1300" w:rsidP="00CE1300">
      <w:pPr>
        <w:ind w:right="-18"/>
        <w:rPr>
          <w:sz w:val="24"/>
          <w:szCs w:val="24"/>
        </w:rPr>
      </w:pPr>
      <w:r>
        <w:rPr>
          <w:sz w:val="24"/>
          <w:szCs w:val="24"/>
        </w:rPr>
        <w:t>Name of Carrier/Company _______________________________________</w:t>
      </w:r>
    </w:p>
    <w:p w14:paraId="5A4F1B49" w14:textId="77777777" w:rsidR="00CE1300" w:rsidRDefault="00CE1300" w:rsidP="00CE1300">
      <w:pPr>
        <w:ind w:right="-18"/>
        <w:rPr>
          <w:sz w:val="24"/>
          <w:szCs w:val="24"/>
        </w:rPr>
      </w:pPr>
      <w:r>
        <w:rPr>
          <w:sz w:val="24"/>
          <w:szCs w:val="24"/>
        </w:rPr>
        <w:t>Utility Identification Number ___________ or __________ check here if Application for CPCN is pending and the CPUC assigned application no., if available.</w:t>
      </w:r>
    </w:p>
    <w:p w14:paraId="27D69E15" w14:textId="77777777" w:rsidR="00CE1300" w:rsidRDefault="00CE1300" w:rsidP="00CE1300">
      <w:pPr>
        <w:ind w:right="-18"/>
        <w:rPr>
          <w:sz w:val="24"/>
          <w:szCs w:val="24"/>
        </w:rPr>
      </w:pPr>
      <w:r>
        <w:rPr>
          <w:sz w:val="24"/>
          <w:szCs w:val="24"/>
        </w:rPr>
        <w:t>My name is ____________________________.  I am ___________________ (Title) of __________________________ (Company).  My personal knowledge of the facts stated herein has been derived from my employment with ____________________________ (Company)</w:t>
      </w:r>
    </w:p>
    <w:p w14:paraId="6F7B47F2" w14:textId="77777777" w:rsidR="00CE1300" w:rsidRDefault="00CE1300" w:rsidP="00CE1300">
      <w:pPr>
        <w:ind w:right="-18"/>
        <w:rPr>
          <w:sz w:val="24"/>
          <w:szCs w:val="24"/>
        </w:rPr>
      </w:pPr>
      <w:r>
        <w:rPr>
          <w:sz w:val="24"/>
          <w:szCs w:val="24"/>
        </w:rPr>
        <w:t xml:space="preserve">I swear or affirm that I have personal knowledge of the facts stated in this Application for the California Advanced Services Fund, I am competent to testify to them, and I have the authority to make this Application on behalf of and to bind the Company. </w:t>
      </w:r>
    </w:p>
    <w:p w14:paraId="6783F138" w14:textId="77777777" w:rsidR="00CE1300" w:rsidRDefault="00CE1300" w:rsidP="00CE1300">
      <w:pPr>
        <w:ind w:right="-18"/>
        <w:rPr>
          <w:sz w:val="24"/>
          <w:szCs w:val="24"/>
        </w:rPr>
      </w:pPr>
      <w:r>
        <w:rPr>
          <w:sz w:val="24"/>
          <w:szCs w:val="24"/>
        </w:rPr>
        <w:t xml:space="preserve">I further swear or affirm that ________________________ [Name of Carrier/Company] agrees to comply with all federal and state statutes, rules, and regulations, covering broadband services and state contractual rules and regulations, if granted funding from the California Advanced Services Fund. </w:t>
      </w:r>
    </w:p>
    <w:p w14:paraId="4BC9D72C" w14:textId="77777777" w:rsidR="00CE1300" w:rsidRDefault="00CE1300" w:rsidP="00CE1300">
      <w:pPr>
        <w:ind w:right="-18"/>
        <w:rPr>
          <w:sz w:val="24"/>
          <w:szCs w:val="24"/>
        </w:rPr>
      </w:pPr>
      <w:r>
        <w:rPr>
          <w:sz w:val="24"/>
          <w:szCs w:val="24"/>
        </w:rPr>
        <w:t>I swear and affirm that I agree to comply with Rules 1.11 and 2.2 of the California Public Utilities Commission’s rules of practice and Procedure.</w:t>
      </w:r>
    </w:p>
    <w:p w14:paraId="1950870E" w14:textId="77777777" w:rsidR="00CE1300" w:rsidRDefault="00CE1300" w:rsidP="00CE1300">
      <w:pPr>
        <w:ind w:right="-18"/>
        <w:rPr>
          <w:sz w:val="24"/>
          <w:szCs w:val="24"/>
        </w:rPr>
      </w:pPr>
      <w:r>
        <w:rPr>
          <w:sz w:val="24"/>
          <w:szCs w:val="24"/>
        </w:rPr>
        <w:t>I swear or affirm, under penalty of perjury, and under Rule 1.1 of the California Public Utilities Commission’s Rules of Practice and Procedure, that, to the best of my knowledge, all of the statements and representations made in this Application are true and correct.</w:t>
      </w:r>
    </w:p>
    <w:p w14:paraId="4159F648" w14:textId="77777777" w:rsidR="00CE1300" w:rsidRDefault="00CE1300" w:rsidP="00CE1300">
      <w:pPr>
        <w:ind w:right="-18"/>
        <w:jc w:val="right"/>
        <w:rPr>
          <w:sz w:val="24"/>
          <w:szCs w:val="24"/>
        </w:rPr>
      </w:pPr>
      <w:r>
        <w:rPr>
          <w:sz w:val="24"/>
          <w:szCs w:val="24"/>
        </w:rPr>
        <w:t>___________________________</w:t>
      </w:r>
    </w:p>
    <w:p w14:paraId="334A0BF6" w14:textId="77777777" w:rsidR="00CE1300" w:rsidRDefault="00CE1300" w:rsidP="00CE1300">
      <w:pPr>
        <w:ind w:right="-18"/>
        <w:jc w:val="center"/>
        <w:rPr>
          <w:sz w:val="24"/>
          <w:szCs w:val="24"/>
        </w:rPr>
      </w:pPr>
      <w:r>
        <w:rPr>
          <w:sz w:val="24"/>
          <w:szCs w:val="24"/>
        </w:rPr>
        <w:t xml:space="preserve">                                                                                                                 Signature and title</w:t>
      </w:r>
    </w:p>
    <w:p w14:paraId="3AB9B41C" w14:textId="77777777" w:rsidR="00CE1300" w:rsidRDefault="00CE1300" w:rsidP="00CE1300">
      <w:pPr>
        <w:ind w:right="-18"/>
        <w:jc w:val="right"/>
        <w:rPr>
          <w:sz w:val="24"/>
          <w:szCs w:val="24"/>
        </w:rPr>
      </w:pPr>
      <w:r>
        <w:rPr>
          <w:sz w:val="24"/>
          <w:szCs w:val="24"/>
        </w:rPr>
        <w:t>__________________________</w:t>
      </w:r>
    </w:p>
    <w:p w14:paraId="013F648D" w14:textId="77777777" w:rsidR="00CE1300" w:rsidRDefault="00CE1300" w:rsidP="00CE1300">
      <w:pPr>
        <w:ind w:right="-18"/>
        <w:jc w:val="center"/>
        <w:rPr>
          <w:sz w:val="24"/>
          <w:szCs w:val="24"/>
        </w:rPr>
      </w:pPr>
      <w:r>
        <w:rPr>
          <w:sz w:val="24"/>
          <w:szCs w:val="24"/>
        </w:rPr>
        <w:t xml:space="preserve">                                                                                                             Type or print name and title</w:t>
      </w:r>
    </w:p>
    <w:p w14:paraId="7801288C" w14:textId="77777777" w:rsidR="00CE1300" w:rsidRDefault="00CE1300" w:rsidP="00CE1300">
      <w:pPr>
        <w:ind w:right="-18"/>
        <w:rPr>
          <w:sz w:val="24"/>
          <w:szCs w:val="24"/>
        </w:rPr>
      </w:pPr>
    </w:p>
    <w:p w14:paraId="5F7D6CF5" w14:textId="77777777" w:rsidR="00CE1300" w:rsidRDefault="00CE1300" w:rsidP="00CE1300">
      <w:pPr>
        <w:spacing w:line="360" w:lineRule="auto"/>
        <w:ind w:right="-14"/>
        <w:rPr>
          <w:sz w:val="24"/>
          <w:szCs w:val="24"/>
        </w:rPr>
      </w:pPr>
      <w:r>
        <w:rPr>
          <w:b/>
          <w:sz w:val="24"/>
          <w:szCs w:val="24"/>
        </w:rPr>
        <w:t>SUBSCRIBED AND SWORN</w:t>
      </w:r>
      <w:r>
        <w:rPr>
          <w:sz w:val="24"/>
          <w:szCs w:val="24"/>
        </w:rPr>
        <w:t xml:space="preserve"> to before me on the _____ day of ____, 20____.</w:t>
      </w:r>
    </w:p>
    <w:p w14:paraId="69C9E02C" w14:textId="77777777" w:rsidR="00CE1300" w:rsidRDefault="00CE1300" w:rsidP="00CE1300">
      <w:pPr>
        <w:spacing w:line="360" w:lineRule="auto"/>
        <w:ind w:right="-14"/>
        <w:jc w:val="center"/>
        <w:rPr>
          <w:sz w:val="24"/>
          <w:szCs w:val="24"/>
        </w:rPr>
      </w:pPr>
      <w:r>
        <w:rPr>
          <w:sz w:val="24"/>
          <w:szCs w:val="24"/>
        </w:rPr>
        <w:t>Notary Public In and For the State of __________________</w:t>
      </w:r>
    </w:p>
    <w:p w14:paraId="00A9EAC7" w14:textId="77777777" w:rsidR="00CE1300" w:rsidRDefault="00CE1300" w:rsidP="00CE1300">
      <w:pPr>
        <w:spacing w:line="360" w:lineRule="auto"/>
        <w:ind w:right="-14"/>
        <w:jc w:val="center"/>
        <w:rPr>
          <w:sz w:val="24"/>
          <w:szCs w:val="24"/>
        </w:rPr>
      </w:pPr>
      <w:r>
        <w:rPr>
          <w:sz w:val="24"/>
          <w:szCs w:val="24"/>
        </w:rPr>
        <w:t>My Commission expires: ______________________</w:t>
      </w:r>
    </w:p>
    <w:p w14:paraId="11A09243" w14:textId="77777777" w:rsidR="00CE1300" w:rsidRPr="008375B7" w:rsidRDefault="00CE1300" w:rsidP="00CE1300">
      <w:pPr>
        <w:ind w:right="-18"/>
        <w:jc w:val="center"/>
        <w:rPr>
          <w:b/>
          <w:sz w:val="24"/>
          <w:szCs w:val="24"/>
        </w:rPr>
      </w:pPr>
      <w:r>
        <w:rPr>
          <w:b/>
          <w:sz w:val="28"/>
          <w:szCs w:val="28"/>
          <w:highlight w:val="yellow"/>
          <w:u w:val="single"/>
        </w:rPr>
        <w:br w:type="page"/>
      </w:r>
      <w:r w:rsidRPr="008375B7">
        <w:rPr>
          <w:b/>
          <w:sz w:val="24"/>
          <w:szCs w:val="24"/>
        </w:rPr>
        <w:lastRenderedPageBreak/>
        <w:t xml:space="preserve">ATTACHMENT C </w:t>
      </w:r>
    </w:p>
    <w:p w14:paraId="5817D022" w14:textId="77777777" w:rsidR="00CE1300" w:rsidRPr="008375B7" w:rsidRDefault="00CE1300" w:rsidP="00CE1300">
      <w:pPr>
        <w:ind w:right="-18"/>
        <w:jc w:val="center"/>
        <w:rPr>
          <w:b/>
          <w:sz w:val="24"/>
          <w:szCs w:val="24"/>
          <w:u w:val="single"/>
        </w:rPr>
      </w:pPr>
      <w:r w:rsidRPr="008375B7">
        <w:rPr>
          <w:b/>
          <w:sz w:val="24"/>
          <w:szCs w:val="24"/>
          <w:u w:val="single"/>
        </w:rPr>
        <w:t xml:space="preserve">Non - Telephone Corporations </w:t>
      </w:r>
    </w:p>
    <w:p w14:paraId="24988BBF" w14:textId="77777777" w:rsidR="00CE1300" w:rsidRPr="008375B7" w:rsidRDefault="00CE1300" w:rsidP="00CE1300">
      <w:pPr>
        <w:ind w:right="-18"/>
        <w:jc w:val="center"/>
        <w:rPr>
          <w:b/>
          <w:sz w:val="24"/>
          <w:szCs w:val="24"/>
        </w:rPr>
      </w:pPr>
      <w:r w:rsidRPr="008375B7">
        <w:rPr>
          <w:b/>
          <w:sz w:val="24"/>
          <w:szCs w:val="24"/>
        </w:rPr>
        <w:t>NOTARIZED AFFIDAVIT</w:t>
      </w:r>
    </w:p>
    <w:p w14:paraId="0B35E306" w14:textId="77777777" w:rsidR="00CE1300" w:rsidRPr="00BA42A5" w:rsidRDefault="00CE1300" w:rsidP="00CE1300">
      <w:pPr>
        <w:ind w:right="-18"/>
        <w:jc w:val="center"/>
        <w:rPr>
          <w:b/>
          <w:sz w:val="24"/>
          <w:szCs w:val="24"/>
          <w:u w:val="single"/>
        </w:rPr>
      </w:pPr>
    </w:p>
    <w:p w14:paraId="2D531F58" w14:textId="77777777" w:rsidR="00CE1300" w:rsidRPr="008375B7" w:rsidRDefault="00CE1300" w:rsidP="00CE1300">
      <w:pPr>
        <w:ind w:right="-18"/>
        <w:rPr>
          <w:sz w:val="24"/>
          <w:szCs w:val="24"/>
        </w:rPr>
      </w:pPr>
      <w:r w:rsidRPr="008375B7">
        <w:rPr>
          <w:sz w:val="24"/>
          <w:szCs w:val="24"/>
        </w:rPr>
        <w:t>Name of Carrier/Company _______________________________________</w:t>
      </w:r>
    </w:p>
    <w:p w14:paraId="68E6355A" w14:textId="77777777" w:rsidR="00CE1300" w:rsidRPr="008375B7" w:rsidRDefault="00CE1300" w:rsidP="00CE1300">
      <w:pPr>
        <w:ind w:right="-18"/>
        <w:rPr>
          <w:sz w:val="24"/>
          <w:szCs w:val="24"/>
        </w:rPr>
      </w:pPr>
      <w:r w:rsidRPr="008375B7">
        <w:rPr>
          <w:sz w:val="24"/>
          <w:szCs w:val="24"/>
        </w:rPr>
        <w:t>Utility Identification Number ___________ or __________ check here if Application for CPCN is pending and the CPUC assigned application no., if available.</w:t>
      </w:r>
    </w:p>
    <w:p w14:paraId="6299BB59" w14:textId="77777777" w:rsidR="00CE1300" w:rsidRPr="008375B7" w:rsidRDefault="00CE1300" w:rsidP="00CE1300">
      <w:pPr>
        <w:ind w:right="-18"/>
        <w:rPr>
          <w:sz w:val="24"/>
          <w:szCs w:val="24"/>
        </w:rPr>
      </w:pPr>
      <w:r w:rsidRPr="008375B7">
        <w:rPr>
          <w:sz w:val="24"/>
          <w:szCs w:val="24"/>
        </w:rPr>
        <w:t>My name is ____________________________.  I am ___________________ (Title) of __________________________ (Company).  My personal knowledge of the facts stated herein has been derived from my employment with ____________________________ (Company)</w:t>
      </w:r>
    </w:p>
    <w:p w14:paraId="3EB536A0" w14:textId="77777777" w:rsidR="00CE1300" w:rsidRPr="008375B7" w:rsidRDefault="00CE1300" w:rsidP="00CE1300">
      <w:pPr>
        <w:ind w:right="-18"/>
        <w:rPr>
          <w:sz w:val="24"/>
          <w:szCs w:val="24"/>
        </w:rPr>
      </w:pPr>
      <w:r w:rsidRPr="008375B7">
        <w:rPr>
          <w:sz w:val="24"/>
          <w:szCs w:val="24"/>
        </w:rPr>
        <w:t xml:space="preserve">I swear or affirm that I have personal knowledge of the facts stated in this Application for the California Advanced Services Fund, I am competent to testify to them, and I have the authority to make this Application on behalf of and to bind the Company. </w:t>
      </w:r>
    </w:p>
    <w:p w14:paraId="48FD642D" w14:textId="77777777" w:rsidR="00CE1300" w:rsidRPr="008375B7" w:rsidRDefault="00CE1300" w:rsidP="00CE1300">
      <w:pPr>
        <w:ind w:right="-18"/>
        <w:rPr>
          <w:sz w:val="24"/>
          <w:szCs w:val="24"/>
        </w:rPr>
      </w:pPr>
      <w:r w:rsidRPr="008375B7">
        <w:rPr>
          <w:sz w:val="24"/>
          <w:szCs w:val="24"/>
        </w:rPr>
        <w:t xml:space="preserve">I further swear or affirm that ________________________ [Name of Carrier/Company] agrees to comply with all federal and state statutes, rules, and regulations, covering broadband services and state contractual rules and regulations, if granted funding from the California Advanced Services Fund. </w:t>
      </w:r>
    </w:p>
    <w:p w14:paraId="3BF8FA33" w14:textId="77777777" w:rsidR="00CE1300" w:rsidRPr="008375B7" w:rsidRDefault="00CE1300" w:rsidP="00CE1300">
      <w:pPr>
        <w:ind w:right="-18"/>
        <w:rPr>
          <w:sz w:val="24"/>
          <w:szCs w:val="24"/>
        </w:rPr>
      </w:pPr>
      <w:r w:rsidRPr="008375B7">
        <w:rPr>
          <w:sz w:val="24"/>
          <w:szCs w:val="24"/>
        </w:rPr>
        <w:t>I swear and affirm that I agree to comply with Rules 1.11 and 2.2 of the California Public Utilities Commission’s rules of practice and Procedure.</w:t>
      </w:r>
    </w:p>
    <w:p w14:paraId="59A346ED" w14:textId="77777777" w:rsidR="00CE1300" w:rsidRPr="008375B7" w:rsidRDefault="00CE1300" w:rsidP="00CE1300">
      <w:pPr>
        <w:ind w:right="-18"/>
        <w:rPr>
          <w:sz w:val="24"/>
          <w:szCs w:val="24"/>
        </w:rPr>
      </w:pPr>
      <w:r w:rsidRPr="008375B7">
        <w:rPr>
          <w:sz w:val="24"/>
          <w:szCs w:val="24"/>
        </w:rPr>
        <w:t>I swear or affirm, under penalty of perjury, and under Rule 1.1 of the California Public Utilities Commission’s Rules of Practice and Procedure, that, to the best of my knowledge, all of the statements and representations made in this Application are true and correct.</w:t>
      </w:r>
    </w:p>
    <w:p w14:paraId="67E4C81D" w14:textId="77777777" w:rsidR="00CE1300" w:rsidRPr="008375B7" w:rsidRDefault="00CE1300" w:rsidP="00C74695">
      <w:pPr>
        <w:ind w:right="-18"/>
        <w:rPr>
          <w:sz w:val="24"/>
          <w:szCs w:val="24"/>
        </w:rPr>
      </w:pPr>
      <w:r w:rsidRPr="008375B7">
        <w:rPr>
          <w:sz w:val="24"/>
          <w:szCs w:val="24"/>
        </w:rPr>
        <w:t>If [Grantee Name] violates the terms and conditions of a CASF award or other program and project compliance requirements, it shall be subject to Public Utilities Code Sections 2108 and 2111.  The Commission may impose the maximum penalties allowed under Public Utilities Code Sections 2108 and 2111 for failure to meet the program and project compliance requirements, as determined by the Commission.</w:t>
      </w:r>
    </w:p>
    <w:p w14:paraId="4EDDEE74" w14:textId="77777777" w:rsidR="00CE1300" w:rsidRPr="008375B7" w:rsidRDefault="00CE1300" w:rsidP="00CE1300">
      <w:pPr>
        <w:ind w:right="-18"/>
        <w:rPr>
          <w:sz w:val="24"/>
          <w:szCs w:val="24"/>
        </w:rPr>
      </w:pPr>
    </w:p>
    <w:p w14:paraId="3311C3E3" w14:textId="77777777" w:rsidR="00CE1300" w:rsidRPr="008375B7" w:rsidRDefault="00CE1300" w:rsidP="00CE1300">
      <w:pPr>
        <w:ind w:left="5760" w:right="-18"/>
        <w:rPr>
          <w:sz w:val="24"/>
          <w:szCs w:val="24"/>
        </w:rPr>
      </w:pPr>
      <w:r w:rsidRPr="008375B7">
        <w:rPr>
          <w:sz w:val="24"/>
          <w:szCs w:val="24"/>
        </w:rPr>
        <w:t>___________________________</w:t>
      </w:r>
    </w:p>
    <w:p w14:paraId="4B94BCF2" w14:textId="77777777" w:rsidR="00CE1300" w:rsidRPr="008375B7" w:rsidRDefault="00CE1300" w:rsidP="00CE1300">
      <w:pPr>
        <w:ind w:right="-18"/>
        <w:jc w:val="center"/>
        <w:rPr>
          <w:sz w:val="24"/>
          <w:szCs w:val="24"/>
        </w:rPr>
      </w:pPr>
      <w:r w:rsidRPr="008375B7">
        <w:rPr>
          <w:sz w:val="24"/>
          <w:szCs w:val="24"/>
        </w:rPr>
        <w:t xml:space="preserve">                                                                                                                 Signature and title</w:t>
      </w:r>
    </w:p>
    <w:p w14:paraId="242175D2" w14:textId="77777777" w:rsidR="00CE1300" w:rsidRPr="008375B7" w:rsidRDefault="00CE1300" w:rsidP="00CE1300">
      <w:pPr>
        <w:ind w:right="-18"/>
        <w:rPr>
          <w:sz w:val="24"/>
          <w:szCs w:val="24"/>
        </w:rPr>
      </w:pPr>
    </w:p>
    <w:p w14:paraId="32B1ADF7" w14:textId="77777777" w:rsidR="00CE1300" w:rsidRPr="008375B7" w:rsidRDefault="00CE1300" w:rsidP="00CE1300">
      <w:pPr>
        <w:ind w:left="5040" w:right="-18" w:firstLine="720"/>
        <w:jc w:val="center"/>
        <w:rPr>
          <w:sz w:val="24"/>
          <w:szCs w:val="24"/>
        </w:rPr>
      </w:pPr>
      <w:r w:rsidRPr="008375B7">
        <w:rPr>
          <w:sz w:val="24"/>
          <w:szCs w:val="24"/>
        </w:rPr>
        <w:t>___________________________</w:t>
      </w:r>
    </w:p>
    <w:p w14:paraId="656BAACE" w14:textId="77777777" w:rsidR="00CE1300" w:rsidRPr="008375B7" w:rsidRDefault="00CE1300" w:rsidP="00CE1300">
      <w:pPr>
        <w:ind w:right="-18"/>
        <w:jc w:val="center"/>
        <w:rPr>
          <w:sz w:val="24"/>
          <w:szCs w:val="24"/>
        </w:rPr>
      </w:pPr>
      <w:r w:rsidRPr="008375B7">
        <w:rPr>
          <w:sz w:val="24"/>
          <w:szCs w:val="24"/>
        </w:rPr>
        <w:t xml:space="preserve">                                                                                                             Type or print name and title</w:t>
      </w:r>
    </w:p>
    <w:p w14:paraId="6E848503" w14:textId="77777777" w:rsidR="00CE1300" w:rsidRPr="008375B7" w:rsidRDefault="00CE1300" w:rsidP="00CE1300">
      <w:pPr>
        <w:ind w:right="-18"/>
        <w:rPr>
          <w:sz w:val="24"/>
          <w:szCs w:val="24"/>
        </w:rPr>
      </w:pPr>
    </w:p>
    <w:p w14:paraId="6CEFBEAC" w14:textId="77777777" w:rsidR="00CE1300" w:rsidRPr="008375B7" w:rsidRDefault="00CE1300" w:rsidP="00CE1300">
      <w:pPr>
        <w:spacing w:line="360" w:lineRule="auto"/>
        <w:ind w:right="-14"/>
        <w:rPr>
          <w:sz w:val="24"/>
          <w:szCs w:val="24"/>
        </w:rPr>
        <w:sectPr w:rsidR="00CE1300" w:rsidRPr="008375B7" w:rsidSect="0099510A">
          <w:headerReference w:type="even" r:id="rId36"/>
          <w:headerReference w:type="default" r:id="rId37"/>
          <w:footerReference w:type="default" r:id="rId38"/>
          <w:headerReference w:type="first" r:id="rId39"/>
          <w:footerReference w:type="first" r:id="rId40"/>
          <w:footnotePr>
            <w:numRestart w:val="eachSect"/>
          </w:footnotePr>
          <w:pgSz w:w="12240" w:h="15840" w:code="1"/>
          <w:pgMar w:top="1152" w:right="1166" w:bottom="1354" w:left="1440" w:header="720" w:footer="475" w:gutter="0"/>
          <w:cols w:space="720"/>
          <w:titlePg/>
        </w:sectPr>
      </w:pPr>
      <w:r w:rsidRPr="008375B7">
        <w:rPr>
          <w:b/>
          <w:sz w:val="24"/>
          <w:szCs w:val="24"/>
        </w:rPr>
        <w:t>SUBSCRIBED AND SWORN</w:t>
      </w:r>
      <w:r w:rsidRPr="008375B7">
        <w:rPr>
          <w:sz w:val="24"/>
          <w:szCs w:val="24"/>
        </w:rPr>
        <w:t xml:space="preserve"> to before me on the _____ day of ____, 20____.</w:t>
      </w:r>
    </w:p>
    <w:p w14:paraId="4472AC9E" w14:textId="77777777" w:rsidR="00CE1300" w:rsidRPr="008375B7" w:rsidRDefault="00CE1300" w:rsidP="00CE1300">
      <w:pPr>
        <w:spacing w:line="360" w:lineRule="auto"/>
        <w:ind w:right="-14"/>
        <w:rPr>
          <w:sz w:val="24"/>
          <w:szCs w:val="24"/>
        </w:rPr>
      </w:pPr>
    </w:p>
    <w:p w14:paraId="7E550508" w14:textId="77777777" w:rsidR="00CE1300" w:rsidRPr="008375B7" w:rsidRDefault="00CE1300" w:rsidP="00CE1300">
      <w:pPr>
        <w:spacing w:line="360" w:lineRule="auto"/>
        <w:ind w:right="-14"/>
        <w:jc w:val="center"/>
        <w:rPr>
          <w:sz w:val="24"/>
          <w:szCs w:val="24"/>
        </w:rPr>
      </w:pPr>
      <w:r w:rsidRPr="008375B7">
        <w:rPr>
          <w:sz w:val="24"/>
          <w:szCs w:val="24"/>
        </w:rPr>
        <w:t>Notary Public In and For the State of __________________</w:t>
      </w:r>
    </w:p>
    <w:p w14:paraId="1EAF09BB" w14:textId="77777777" w:rsidR="00CE1300" w:rsidRPr="008375B7" w:rsidRDefault="00CE1300" w:rsidP="00CE1300">
      <w:pPr>
        <w:spacing w:line="360" w:lineRule="auto"/>
        <w:ind w:right="-14"/>
        <w:jc w:val="center"/>
        <w:rPr>
          <w:sz w:val="24"/>
          <w:szCs w:val="24"/>
        </w:rPr>
      </w:pPr>
      <w:r w:rsidRPr="008375B7">
        <w:rPr>
          <w:sz w:val="24"/>
          <w:szCs w:val="24"/>
        </w:rPr>
        <w:t>My Commission expires: ______________________</w:t>
      </w:r>
    </w:p>
    <w:p w14:paraId="3C150E4B" w14:textId="77777777" w:rsidR="00693B4A" w:rsidRDefault="00693B4A" w:rsidP="00CE1300">
      <w:pPr>
        <w:spacing w:line="360" w:lineRule="auto"/>
        <w:ind w:right="-14"/>
        <w:jc w:val="center"/>
        <w:rPr>
          <w:sz w:val="24"/>
          <w:szCs w:val="24"/>
          <w:u w:val="single"/>
        </w:rPr>
      </w:pPr>
    </w:p>
    <w:p w14:paraId="0ED23867" w14:textId="77777777" w:rsidR="00693B4A" w:rsidRDefault="00693B4A">
      <w:pPr>
        <w:rPr>
          <w:sz w:val="24"/>
          <w:szCs w:val="24"/>
          <w:u w:val="single"/>
        </w:rPr>
      </w:pPr>
      <w:r>
        <w:rPr>
          <w:sz w:val="24"/>
          <w:szCs w:val="24"/>
          <w:u w:val="single"/>
        </w:rPr>
        <w:br w:type="page"/>
      </w:r>
    </w:p>
    <w:p w14:paraId="31CA8323" w14:textId="39DDF0B0" w:rsidR="00693B4A" w:rsidRPr="00BB62F1" w:rsidRDefault="003040C3" w:rsidP="00693B4A">
      <w:pPr>
        <w:jc w:val="center"/>
        <w:rPr>
          <w:smallCaps/>
        </w:rPr>
      </w:pPr>
      <w:r>
        <w:rPr>
          <w:smallCaps/>
        </w:rPr>
        <w:lastRenderedPageBreak/>
        <w:t>Attachment D</w:t>
      </w:r>
    </w:p>
    <w:p w14:paraId="4115A6A3" w14:textId="77777777" w:rsidR="00693B4A" w:rsidRPr="00BB62F1" w:rsidRDefault="00693B4A" w:rsidP="00693B4A">
      <w:pPr>
        <w:jc w:val="center"/>
        <w:rPr>
          <w:smallCaps/>
        </w:rPr>
      </w:pPr>
      <w:r w:rsidRPr="00BB62F1">
        <w:rPr>
          <w:smallCaps/>
        </w:rPr>
        <w:t>Consent Form</w:t>
      </w:r>
    </w:p>
    <w:p w14:paraId="76A69BA5" w14:textId="77777777" w:rsidR="00693B4A" w:rsidRDefault="00693B4A" w:rsidP="00693B4A">
      <w:pPr>
        <w:pStyle w:val="sub4"/>
        <w:rPr>
          <w:rFonts w:ascii="Helvetica" w:hAnsi="Helvetica" w:cs="Helvetica"/>
          <w:szCs w:val="26"/>
        </w:rPr>
      </w:pPr>
    </w:p>
    <w:p w14:paraId="70AE0060" w14:textId="21386CA9" w:rsidR="00693B4A" w:rsidRPr="00BB62F1" w:rsidRDefault="00693B4A" w:rsidP="00693B4A">
      <w:pPr>
        <w:pBdr>
          <w:bottom w:val="double" w:sz="6" w:space="1" w:color="auto"/>
        </w:pBdr>
        <w:tabs>
          <w:tab w:val="right" w:pos="11070"/>
        </w:tabs>
        <w:rPr>
          <w:rFonts w:ascii="Helvetica" w:hAnsi="Helvetica" w:cs="Helvetica"/>
          <w:smallCaps/>
          <w:szCs w:val="26"/>
        </w:rPr>
      </w:pPr>
      <w:r w:rsidRPr="00BB62F1">
        <w:rPr>
          <w:rFonts w:ascii="Helvetica" w:hAnsi="Helvetica" w:cs="Helvetica"/>
          <w:smallCaps/>
          <w:szCs w:val="26"/>
        </w:rPr>
        <w:t>S</w:t>
      </w:r>
      <w:r w:rsidR="003040C3" w:rsidRPr="00BB62F1">
        <w:rPr>
          <w:rFonts w:ascii="Helvetica" w:hAnsi="Helvetica" w:cs="Helvetica"/>
          <w:smallCaps/>
          <w:szCs w:val="26"/>
        </w:rPr>
        <w:t>tate of California</w:t>
      </w:r>
      <w:r w:rsidRPr="00BB62F1">
        <w:rPr>
          <w:rFonts w:ascii="Helvetica" w:hAnsi="Helvetica" w:cs="Helvetica"/>
          <w:smallCaps/>
          <w:szCs w:val="26"/>
        </w:rPr>
        <w:t xml:space="preserve">                             </w:t>
      </w:r>
      <w:r w:rsidR="003040C3">
        <w:rPr>
          <w:rFonts w:ascii="Helvetica" w:hAnsi="Helvetica" w:cs="Helvetica"/>
          <w:smallCaps/>
          <w:szCs w:val="26"/>
        </w:rPr>
        <w:tab/>
        <w:t xml:space="preserve">  </w:t>
      </w:r>
      <w:r w:rsidR="003040C3" w:rsidRPr="00BB62F1">
        <w:rPr>
          <w:rFonts w:ascii="Helvetica" w:hAnsi="Helvetica" w:cs="Helvetica"/>
          <w:smallCaps/>
          <w:szCs w:val="26"/>
        </w:rPr>
        <w:t>Edmund G. Brown,</w:t>
      </w:r>
      <w:r w:rsidRPr="00BB62F1">
        <w:rPr>
          <w:rFonts w:ascii="Helvetica" w:hAnsi="Helvetica" w:cs="Helvetica"/>
          <w:smallCaps/>
          <w:szCs w:val="26"/>
        </w:rPr>
        <w:t xml:space="preserve"> Governor</w:t>
      </w:r>
    </w:p>
    <w:p w14:paraId="5E515165" w14:textId="78C11FBF" w:rsidR="00693B4A" w:rsidRPr="00BB62F1" w:rsidRDefault="00693B4A" w:rsidP="00693B4A">
      <w:pPr>
        <w:framePr w:hSpace="180" w:wrap="auto" w:vAnchor="text" w:hAnchor="page" w:x="10657" w:y="144"/>
        <w:rPr>
          <w:rFonts w:ascii="Helvetica" w:hAnsi="Helvetica" w:cs="Helvetica"/>
          <w:smallCaps/>
          <w:szCs w:val="26"/>
        </w:rPr>
      </w:pPr>
      <w:r w:rsidRPr="00BB62F1">
        <w:rPr>
          <w:rFonts w:ascii="Helvetica" w:hAnsi="Helvetica" w:cs="Helvetica"/>
          <w:smallCaps/>
          <w:noProof/>
          <w:szCs w:val="26"/>
        </w:rPr>
        <w:drawing>
          <wp:inline distT="0" distB="0" distL="0" distR="0" wp14:anchorId="2747591F" wp14:editId="04D4AC3C">
            <wp:extent cx="6572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14:paraId="70AC6688" w14:textId="0CAD5B4D" w:rsidR="00693B4A" w:rsidRPr="00BB62F1" w:rsidRDefault="003040C3" w:rsidP="00693B4A">
      <w:pPr>
        <w:tabs>
          <w:tab w:val="right" w:pos="11070"/>
        </w:tabs>
        <w:spacing w:before="80"/>
        <w:rPr>
          <w:rFonts w:ascii="Helvetica" w:hAnsi="Helvetica" w:cs="Helvetica"/>
          <w:smallCaps/>
          <w:szCs w:val="26"/>
        </w:rPr>
      </w:pPr>
      <w:r w:rsidRPr="00BB62F1">
        <w:rPr>
          <w:rFonts w:ascii="Helvetica" w:hAnsi="Helvetica" w:cs="Helvetica"/>
          <w:smallCaps/>
          <w:szCs w:val="26"/>
        </w:rPr>
        <w:t>Public Utilities Commission</w:t>
      </w:r>
    </w:p>
    <w:p w14:paraId="20E65D41" w14:textId="36C8E422" w:rsidR="00693B4A" w:rsidRPr="00BB62F1" w:rsidRDefault="003040C3" w:rsidP="00693B4A">
      <w:pPr>
        <w:tabs>
          <w:tab w:val="right" w:pos="11070"/>
        </w:tabs>
        <w:spacing w:before="80"/>
        <w:rPr>
          <w:rFonts w:ascii="Helvetica" w:hAnsi="Helvetica" w:cs="Helvetica"/>
          <w:caps/>
          <w:smallCaps/>
          <w:szCs w:val="26"/>
        </w:rPr>
      </w:pPr>
      <w:r w:rsidRPr="00BB62F1">
        <w:rPr>
          <w:rFonts w:ascii="Helvetica" w:hAnsi="Helvetica" w:cs="Helvetica"/>
          <w:smallCaps/>
          <w:szCs w:val="26"/>
        </w:rPr>
        <w:t>Communications Division</w:t>
      </w:r>
    </w:p>
    <w:p w14:paraId="4094452E" w14:textId="53E4C1EB" w:rsidR="00693B4A" w:rsidRPr="00BB62F1" w:rsidRDefault="00693B4A" w:rsidP="00693B4A">
      <w:pPr>
        <w:tabs>
          <w:tab w:val="right" w:pos="11070"/>
        </w:tabs>
        <w:spacing w:before="80"/>
        <w:rPr>
          <w:rFonts w:ascii="Helvetica" w:hAnsi="Helvetica" w:cs="Helvetica"/>
          <w:smallCaps/>
          <w:szCs w:val="26"/>
        </w:rPr>
      </w:pPr>
      <w:r w:rsidRPr="00BB62F1">
        <w:rPr>
          <w:rFonts w:ascii="Helvetica" w:hAnsi="Helvetica" w:cs="Helvetica"/>
          <w:smallCaps/>
          <w:szCs w:val="26"/>
        </w:rPr>
        <w:t xml:space="preserve">505 </w:t>
      </w:r>
      <w:r w:rsidR="003040C3" w:rsidRPr="00BB62F1">
        <w:rPr>
          <w:rFonts w:ascii="Helvetica" w:hAnsi="Helvetica" w:cs="Helvetica"/>
          <w:smallCaps/>
          <w:szCs w:val="26"/>
        </w:rPr>
        <w:t>Van Ness Avenue</w:t>
      </w:r>
    </w:p>
    <w:p w14:paraId="132EC2E4" w14:textId="09F03ED9" w:rsidR="00693B4A" w:rsidRPr="00BB62F1" w:rsidRDefault="003040C3" w:rsidP="00693B4A">
      <w:pPr>
        <w:tabs>
          <w:tab w:val="right" w:pos="11070"/>
        </w:tabs>
        <w:spacing w:before="80"/>
        <w:rPr>
          <w:rFonts w:ascii="Helvetica" w:hAnsi="Helvetica" w:cs="Helvetica"/>
          <w:smallCaps/>
          <w:szCs w:val="26"/>
        </w:rPr>
      </w:pPr>
      <w:r w:rsidRPr="00BB62F1">
        <w:rPr>
          <w:rFonts w:ascii="Helvetica" w:hAnsi="Helvetica" w:cs="Helvetica"/>
          <w:smallCaps/>
          <w:szCs w:val="26"/>
        </w:rPr>
        <w:t>San Francisco, CA</w:t>
      </w:r>
      <w:r w:rsidR="00693B4A" w:rsidRPr="00BB62F1">
        <w:rPr>
          <w:rFonts w:ascii="Helvetica" w:hAnsi="Helvetica" w:cs="Helvetica"/>
          <w:smallCaps/>
          <w:szCs w:val="26"/>
        </w:rPr>
        <w:t xml:space="preserve">  94102-3298</w:t>
      </w:r>
    </w:p>
    <w:p w14:paraId="03F75BC1" w14:textId="77777777" w:rsidR="00693B4A" w:rsidRDefault="00693B4A" w:rsidP="00693B4A">
      <w:pPr>
        <w:tabs>
          <w:tab w:val="right" w:pos="11070"/>
        </w:tabs>
        <w:spacing w:before="80"/>
        <w:rPr>
          <w:rFonts w:ascii="Helvetica" w:hAnsi="Helvetica" w:cs="Helvetica"/>
          <w:szCs w:val="26"/>
        </w:rPr>
      </w:pPr>
    </w:p>
    <w:p w14:paraId="4387B40F" w14:textId="60A7C294" w:rsidR="00693B4A" w:rsidRPr="00BB62F1" w:rsidRDefault="00A15935" w:rsidP="00693B4A">
      <w:pPr>
        <w:jc w:val="center"/>
        <w:rPr>
          <w:rFonts w:ascii="Helvetica" w:hAnsi="Helvetica" w:cs="Helvetica"/>
          <w:b/>
          <w:bCs/>
          <w:smallCaps/>
          <w:szCs w:val="26"/>
        </w:rPr>
      </w:pPr>
      <w:r w:rsidRPr="00BB62F1">
        <w:rPr>
          <w:rFonts w:ascii="Helvetica" w:hAnsi="Helvetica" w:cs="Helvetica"/>
          <w:b/>
          <w:bCs/>
          <w:smallCaps/>
          <w:szCs w:val="26"/>
        </w:rPr>
        <w:t>Consent Form</w:t>
      </w:r>
    </w:p>
    <w:p w14:paraId="48137F16" w14:textId="77777777" w:rsidR="00693B4A" w:rsidRDefault="00693B4A" w:rsidP="00693B4A">
      <w:pPr>
        <w:spacing w:before="100" w:beforeAutospacing="1" w:after="100" w:afterAutospacing="1"/>
        <w:rPr>
          <w:rFonts w:ascii="Helvetica" w:hAnsi="Helvetica" w:cs="Helvetica"/>
          <w:szCs w:val="26"/>
        </w:rPr>
      </w:pPr>
      <w:r>
        <w:rPr>
          <w:rFonts w:ascii="Helvetica" w:hAnsi="Helvetica" w:cs="Helvetica"/>
          <w:szCs w:val="26"/>
        </w:rPr>
        <w:t>Name of Grantee: _________________________________________________</w:t>
      </w:r>
    </w:p>
    <w:p w14:paraId="2EFF4E74" w14:textId="26A7DFAC" w:rsidR="00693B4A" w:rsidRDefault="00693B4A" w:rsidP="00693B4A">
      <w:pPr>
        <w:autoSpaceDE w:val="0"/>
        <w:autoSpaceDN w:val="0"/>
        <w:adjustRightInd w:val="0"/>
        <w:rPr>
          <w:rFonts w:ascii="Helvetica" w:eastAsiaTheme="minorHAnsi" w:hAnsi="Helvetica" w:cs="Helvetica"/>
          <w:color w:val="000000"/>
          <w:szCs w:val="26"/>
        </w:rPr>
      </w:pPr>
      <w:r>
        <w:rPr>
          <w:rFonts w:ascii="Helvetica" w:eastAsiaTheme="minorHAnsi" w:hAnsi="Helvetica" w:cs="Helvetica"/>
          <w:color w:val="000000"/>
          <w:szCs w:val="26"/>
        </w:rPr>
        <w:t xml:space="preserve">The </w:t>
      </w:r>
      <w:r w:rsidR="00556CA9">
        <w:rPr>
          <w:rFonts w:ascii="Helvetica" w:eastAsiaTheme="minorHAnsi" w:hAnsi="Helvetica" w:cs="Helvetica"/>
          <w:color w:val="000000"/>
          <w:szCs w:val="26"/>
        </w:rPr>
        <w:t xml:space="preserve">California Advanced Services Fund (CASF) </w:t>
      </w:r>
      <w:r>
        <w:rPr>
          <w:rFonts w:ascii="Helvetica" w:eastAsiaTheme="minorHAnsi" w:hAnsi="Helvetica" w:cs="Helvetica"/>
          <w:color w:val="000000"/>
          <w:szCs w:val="26"/>
        </w:rPr>
        <w:t>Grantee identified above acknowledges receipt of</w:t>
      </w:r>
      <w:r w:rsidR="004B3F10">
        <w:rPr>
          <w:rFonts w:ascii="Helvetica" w:eastAsiaTheme="minorHAnsi" w:hAnsi="Helvetica" w:cs="Helvetica"/>
          <w:color w:val="000000"/>
          <w:szCs w:val="26"/>
        </w:rPr>
        <w:t xml:space="preserve"> either a Resolution or a letter from Commission Staff approving a grant under the Ministerial Review process. The Grantee agrees to comply with all grant terms, conditions, and requirements set forth in Resolution T-________ or letter ________, as well as </w:t>
      </w:r>
      <w:r w:rsidR="002106CB">
        <w:rPr>
          <w:rFonts w:ascii="Helvetica" w:eastAsiaTheme="minorHAnsi" w:hAnsi="Helvetica" w:cs="Helvetica"/>
          <w:color w:val="000000"/>
          <w:szCs w:val="26"/>
        </w:rPr>
        <w:t>all</w:t>
      </w:r>
      <w:r w:rsidR="004B3F10">
        <w:rPr>
          <w:rFonts w:ascii="Helvetica" w:eastAsiaTheme="minorHAnsi" w:hAnsi="Helvetica" w:cs="Helvetica"/>
          <w:color w:val="000000"/>
          <w:szCs w:val="26"/>
        </w:rPr>
        <w:t xml:space="preserve"> CASF rules</w:t>
      </w:r>
      <w:r w:rsidR="002106CB">
        <w:rPr>
          <w:rFonts w:ascii="Helvetica" w:eastAsiaTheme="minorHAnsi" w:hAnsi="Helvetica" w:cs="Helvetica"/>
          <w:color w:val="000000"/>
          <w:szCs w:val="26"/>
        </w:rPr>
        <w:t>, including those in the Broadband Infrastructure Accounts Requirements, Guidelines and Application Materials</w:t>
      </w:r>
      <w:r w:rsidR="004B3F10">
        <w:rPr>
          <w:rFonts w:ascii="Helvetica" w:eastAsiaTheme="minorHAnsi" w:hAnsi="Helvetica" w:cs="Helvetica"/>
          <w:color w:val="000000"/>
          <w:szCs w:val="26"/>
        </w:rPr>
        <w:t>.</w:t>
      </w:r>
    </w:p>
    <w:p w14:paraId="13717B5B" w14:textId="113C86B4" w:rsidR="00693B4A" w:rsidRDefault="00693B4A" w:rsidP="00693B4A">
      <w:pPr>
        <w:spacing w:before="100" w:beforeAutospacing="1" w:after="100" w:afterAutospacing="1" w:line="360" w:lineRule="auto"/>
        <w:ind w:left="720"/>
        <w:rPr>
          <w:rFonts w:ascii="Helvetica" w:hAnsi="Helvetica" w:cs="Helvetica"/>
          <w:szCs w:val="26"/>
        </w:rPr>
      </w:pPr>
      <w:r>
        <w:rPr>
          <w:rFonts w:ascii="Times New Roman" w:hAnsi="Times New Roman"/>
          <w:noProof/>
          <w:sz w:val="20"/>
        </w:rPr>
        <mc:AlternateContent>
          <mc:Choice Requires="wps">
            <w:drawing>
              <wp:anchor distT="0" distB="0" distL="114300" distR="114300" simplePos="0" relativeHeight="251659264" behindDoc="0" locked="0" layoutInCell="1" allowOverlap="1" wp14:anchorId="735BE27C" wp14:editId="270CB399">
                <wp:simplePos x="0" y="0"/>
                <wp:positionH relativeFrom="column">
                  <wp:posOffset>0</wp:posOffset>
                </wp:positionH>
                <wp:positionV relativeFrom="paragraph">
                  <wp:posOffset>125095</wp:posOffset>
                </wp:positionV>
                <wp:extent cx="266700" cy="304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3048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073B82" id="Rectangle 3" o:spid="_x0000_s1026" style="position:absolute;margin-left:0;margin-top:9.85pt;width:2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0ghQIAACMFAAAOAAAAZHJzL2Uyb0RvYy54bWysVE1v2zAMvQ/YfxB0X+2kaZsZdYqsQYYB&#10;QVusHXpmZPkDk0VNUuJkv76U7KRpt9MwHQRSpCjy8VHXN7tWsa20rkGd89FZypnUAotGVzn/8bT8&#10;NOXMedAFKNQy53vp+M3s44frzmRyjDWqQlpGQbTLOpPz2nuTJYkTtWzBnaGRmowl2hY8qbZKCgsd&#10;RW9VMk7Ty6RDWxiLQjpHp4veyGcxfllK4e/L0knPVM4pNx93G/d12JPZNWSVBVM3YkgD/iGLFhpN&#10;jx5DLcAD29jmj1BtIyw6LP2ZwDbBsmyEjDVQNaP0XTWPNRgZayFwnDnC5P5fWHG3fbCsKXJ+zpmG&#10;llr0nUADXSnJzgM8nXEZeT2aBxsKdGaF4qcjQ/LGEhQ3+OxK2wZfKo/tItb7I9Zy55mgw/Hl5VVK&#10;HRFkOk8nU5JDTMgOl411/qvElgUh55ayigjDduV873pwiXmhaoplo1RU9u5WWbYF6jqRpcCOMwXO&#10;02HOl3ENr7nTa0qzjjK7mMTEgOhYKvCUY2sIIKcrzkBVxHPhbczlzW1nq/Xx1clyOvqy6J1qKGSf&#10;y0VK6/By7x5rfhMnVLUAV/dXomm4onQoTkZaDyC8wh6kNRZ7aqfFnufOiGVD0VZU+gNYIjYBTsPq&#10;72krFVKxOEic1Wh//+08+BPfyMpZR4NCQPzagJWE6DdNTPw8mkzCZEVlcnE1JsWeWtanFr1pb5G6&#10;MqJvwYgoBn+vDmJpsX2mmZ6HV8kEWtDbPeSDcuv7AaZfQcj5PLrRNBnwK/1oRAgecAo4Pu2ewZqB&#10;Qp64d4eHoYLsHZN633BT43zjsWwizV5xHShPkxibNvwaYdRP9ej1+rfNXgAAAP//AwBQSwMEFAAG&#10;AAgAAAAhAMUClfTaAAAABQEAAA8AAABkcnMvZG93bnJldi54bWxMj8FOwzAQRO9I/QdrK3GjTqqo&#10;gRCnQi1wA5XS3t14SdLa6yh22/D3LCc4zs5q5k25HJ0VFxxC50lBOktAINXedNQo2H2+3N2DCFGT&#10;0dYTKvjGAMtqclPqwvgrfeBlGxvBIRQKraCNsS+kDHWLToeZ75HY+/KD05Hl0Egz6CuHOyvnSbKQ&#10;TnfEDa3ucdVifdqenYLX53yVbOr4/rbPaH3M1rZv0lSp2+n49Agi4hj/nuEXn9GhYqaDP5MJwirg&#10;IZGvDzkIdrM564OCRZ6DrEr5n776AQAA//8DAFBLAQItABQABgAIAAAAIQC2gziS/gAAAOEBAAAT&#10;AAAAAAAAAAAAAAAAAAAAAABbQ29udGVudF9UeXBlc10ueG1sUEsBAi0AFAAGAAgAAAAhADj9If/W&#10;AAAAlAEAAAsAAAAAAAAAAAAAAAAALwEAAF9yZWxzLy5yZWxzUEsBAi0AFAAGAAgAAAAhAGrtPSCF&#10;AgAAIwUAAA4AAAAAAAAAAAAAAAAALgIAAGRycy9lMm9Eb2MueG1sUEsBAi0AFAAGAAgAAAAhAMUC&#10;lfTaAAAABQEAAA8AAAAAAAAAAAAAAAAA3wQAAGRycy9kb3ducmV2LnhtbFBLBQYAAAAABAAEAPMA&#10;AADmBQAAAAA=&#10;" fillcolor="window" strokecolor="#385d8a" strokeweight="2pt">
                <v:path arrowok="t"/>
              </v:rect>
            </w:pict>
          </mc:Fallback>
        </mc:AlternateContent>
      </w:r>
      <w:r>
        <w:rPr>
          <w:rFonts w:ascii="Helvetica" w:hAnsi="Helvetica" w:cs="Helvetica"/>
          <w:szCs w:val="26"/>
        </w:rPr>
        <w:t>Undersigned representative of _____________________[Name of Grantee] is duly authorized to execute this Consent Form on behalf of the Grantee and to bind the Grantee to the terms, conditions, and requirements set forth in California Public Utilities Commission Resolution  T-_____________</w:t>
      </w:r>
      <w:r w:rsidR="004B3F10">
        <w:rPr>
          <w:rFonts w:ascii="Helvetica" w:hAnsi="Helvetica" w:cs="Helvetica"/>
          <w:szCs w:val="26"/>
        </w:rPr>
        <w:t xml:space="preserve"> or </w:t>
      </w:r>
      <w:r w:rsidR="002106CB">
        <w:rPr>
          <w:rFonts w:ascii="Helvetica" w:hAnsi="Helvetica" w:cs="Helvetica"/>
          <w:szCs w:val="26"/>
        </w:rPr>
        <w:t xml:space="preserve">the </w:t>
      </w:r>
      <w:r w:rsidR="003040C3">
        <w:rPr>
          <w:rFonts w:ascii="Helvetica" w:hAnsi="Helvetica" w:cs="Helvetica"/>
          <w:szCs w:val="26"/>
        </w:rPr>
        <w:t>letter</w:t>
      </w:r>
      <w:r w:rsidR="002106CB">
        <w:rPr>
          <w:rFonts w:ascii="Helvetica" w:hAnsi="Helvetica" w:cs="Helvetica"/>
          <w:szCs w:val="26"/>
        </w:rPr>
        <w:t xml:space="preserve"> referenced above</w:t>
      </w:r>
      <w:r>
        <w:rPr>
          <w:rFonts w:ascii="Helvetica" w:hAnsi="Helvetica" w:cs="Helvetica"/>
          <w:szCs w:val="26"/>
        </w:rPr>
        <w:t>.</w:t>
      </w:r>
    </w:p>
    <w:p w14:paraId="039602EA" w14:textId="77777777" w:rsidR="00693B4A" w:rsidRDefault="00693B4A" w:rsidP="00693B4A">
      <w:pPr>
        <w:tabs>
          <w:tab w:val="left" w:pos="5040"/>
        </w:tabs>
        <w:rPr>
          <w:rFonts w:ascii="Helvetica" w:hAnsi="Helvetica" w:cs="Helvetica"/>
          <w:szCs w:val="26"/>
        </w:rPr>
      </w:pPr>
      <w:r>
        <w:rPr>
          <w:rFonts w:ascii="Helvetica" w:hAnsi="Helvetica" w:cs="Helvetica"/>
          <w:szCs w:val="26"/>
        </w:rPr>
        <w:t>Dated this ______ day of ______________, 20___.</w:t>
      </w:r>
    </w:p>
    <w:p w14:paraId="2CFA8EF8" w14:textId="77777777" w:rsidR="00693B4A" w:rsidRDefault="00693B4A" w:rsidP="00693B4A">
      <w:pPr>
        <w:tabs>
          <w:tab w:val="right" w:pos="4860"/>
          <w:tab w:val="left" w:pos="5220"/>
          <w:tab w:val="left" w:pos="9990"/>
        </w:tabs>
        <w:rPr>
          <w:rFonts w:ascii="Helvetica" w:hAnsi="Helvetica" w:cs="Helvetica"/>
          <w:szCs w:val="26"/>
        </w:rPr>
      </w:pPr>
    </w:p>
    <w:p w14:paraId="234B9045" w14:textId="77777777" w:rsidR="00693B4A" w:rsidRDefault="00693B4A" w:rsidP="00693B4A">
      <w:pPr>
        <w:tabs>
          <w:tab w:val="right" w:pos="4860"/>
          <w:tab w:val="left" w:pos="5220"/>
          <w:tab w:val="left" w:pos="9990"/>
        </w:tabs>
        <w:rPr>
          <w:rFonts w:ascii="Helvetica" w:hAnsi="Helvetica" w:cs="Helvetica"/>
          <w:szCs w:val="26"/>
          <w:u w:val="single"/>
        </w:rPr>
      </w:pPr>
      <w:r>
        <w:rPr>
          <w:rFonts w:ascii="Helvetica" w:hAnsi="Helvetica" w:cs="Helvetica"/>
          <w:szCs w:val="26"/>
        </w:rPr>
        <w:t>__________________________</w:t>
      </w:r>
      <w:r>
        <w:rPr>
          <w:rFonts w:ascii="Helvetica" w:hAnsi="Helvetica" w:cs="Helvetica"/>
          <w:szCs w:val="26"/>
        </w:rPr>
        <w:tab/>
      </w:r>
      <w:r>
        <w:rPr>
          <w:rFonts w:ascii="Helvetica" w:hAnsi="Helvetica" w:cs="Helvetica"/>
          <w:szCs w:val="26"/>
          <w:u w:val="single"/>
        </w:rPr>
        <w:tab/>
        <w:t>____________________________</w:t>
      </w:r>
    </w:p>
    <w:p w14:paraId="24EA682E" w14:textId="77777777" w:rsidR="00693B4A" w:rsidRDefault="00693B4A" w:rsidP="00693B4A">
      <w:pPr>
        <w:tabs>
          <w:tab w:val="left" w:pos="5040"/>
        </w:tabs>
        <w:rPr>
          <w:rFonts w:ascii="Helvetica" w:hAnsi="Helvetica" w:cs="Helvetica"/>
          <w:szCs w:val="26"/>
        </w:rPr>
      </w:pPr>
      <w:r>
        <w:rPr>
          <w:rFonts w:ascii="Helvetica" w:hAnsi="Helvetica" w:cs="Helvetica"/>
          <w:szCs w:val="26"/>
        </w:rPr>
        <w:t>Signature</w:t>
      </w:r>
      <w:r>
        <w:rPr>
          <w:rFonts w:ascii="Helvetica" w:hAnsi="Helvetica" w:cs="Helvetica"/>
          <w:szCs w:val="26"/>
        </w:rPr>
        <w:tab/>
        <w:t>Printed Name</w:t>
      </w:r>
    </w:p>
    <w:p w14:paraId="4FAB80A1" w14:textId="77777777" w:rsidR="00693B4A" w:rsidRDefault="00693B4A" w:rsidP="00693B4A">
      <w:pPr>
        <w:tabs>
          <w:tab w:val="left" w:pos="5040"/>
        </w:tabs>
        <w:rPr>
          <w:rFonts w:ascii="Helvetica" w:hAnsi="Helvetica" w:cs="Helvetica"/>
          <w:szCs w:val="26"/>
        </w:rPr>
      </w:pPr>
    </w:p>
    <w:p w14:paraId="01728B1E" w14:textId="77777777" w:rsidR="00693B4A" w:rsidRDefault="00693B4A" w:rsidP="00693B4A">
      <w:pPr>
        <w:tabs>
          <w:tab w:val="right" w:pos="9990"/>
        </w:tabs>
        <w:spacing w:line="360" w:lineRule="auto"/>
        <w:rPr>
          <w:rFonts w:ascii="Helvetica" w:hAnsi="Helvetica" w:cs="Helvetica"/>
          <w:szCs w:val="26"/>
        </w:rPr>
      </w:pPr>
      <w:r>
        <w:rPr>
          <w:rFonts w:ascii="Helvetica" w:hAnsi="Helvetica" w:cs="Helvetica"/>
          <w:szCs w:val="26"/>
        </w:rPr>
        <w:t>Title: ___________________________________________________________</w:t>
      </w:r>
    </w:p>
    <w:p w14:paraId="224F9D38" w14:textId="77777777" w:rsidR="00693B4A" w:rsidRDefault="00693B4A" w:rsidP="00693B4A">
      <w:pPr>
        <w:spacing w:line="360" w:lineRule="auto"/>
        <w:rPr>
          <w:rFonts w:ascii="Helvetica" w:hAnsi="Helvetica" w:cs="Helvetica"/>
          <w:szCs w:val="26"/>
        </w:rPr>
      </w:pPr>
      <w:r>
        <w:rPr>
          <w:rFonts w:ascii="Helvetica" w:hAnsi="Helvetica" w:cs="Helvetica"/>
          <w:szCs w:val="26"/>
        </w:rPr>
        <w:t>Organization or Name of Company: ___________________________________</w:t>
      </w:r>
      <w:r>
        <w:rPr>
          <w:rFonts w:ascii="Helvetica" w:hAnsi="Helvetica" w:cs="Helvetica"/>
          <w:szCs w:val="26"/>
        </w:rPr>
        <w:br/>
        <w:t>________________________________________________________________</w:t>
      </w:r>
    </w:p>
    <w:p w14:paraId="634F4456" w14:textId="77777777" w:rsidR="00693B4A" w:rsidRDefault="00693B4A" w:rsidP="00693B4A">
      <w:pPr>
        <w:spacing w:line="360" w:lineRule="auto"/>
        <w:rPr>
          <w:rFonts w:ascii="Helvetica" w:hAnsi="Helvetica" w:cs="Helvetica"/>
          <w:szCs w:val="26"/>
        </w:rPr>
      </w:pPr>
    </w:p>
    <w:p w14:paraId="72FD7829" w14:textId="77777777" w:rsidR="00693B4A" w:rsidRDefault="00693B4A" w:rsidP="00693B4A">
      <w:pPr>
        <w:spacing w:line="360" w:lineRule="auto"/>
        <w:rPr>
          <w:rFonts w:ascii="Helvetica" w:hAnsi="Helvetica" w:cs="Helvetica"/>
          <w:szCs w:val="26"/>
        </w:rPr>
      </w:pPr>
      <w:r>
        <w:rPr>
          <w:rFonts w:ascii="Helvetica" w:hAnsi="Helvetica" w:cs="Helvetica"/>
          <w:szCs w:val="26"/>
        </w:rPr>
        <w:lastRenderedPageBreak/>
        <w:t>Business Address (include street address, suite/apt. number, city, state, and ZIP Code): __________________________________________________________</w:t>
      </w:r>
    </w:p>
    <w:p w14:paraId="00F7A80C" w14:textId="77777777" w:rsidR="00693B4A" w:rsidRDefault="00693B4A" w:rsidP="00693B4A">
      <w:pPr>
        <w:spacing w:line="360" w:lineRule="auto"/>
        <w:rPr>
          <w:rFonts w:ascii="Helvetica" w:hAnsi="Helvetica" w:cs="Helvetica"/>
          <w:szCs w:val="26"/>
          <w:u w:val="single"/>
        </w:rPr>
      </w:pPr>
      <w:r>
        <w:rPr>
          <w:rFonts w:ascii="Helvetica" w:hAnsi="Helvetica" w:cs="Helvetica"/>
          <w:szCs w:val="26"/>
          <w:u w:val="single"/>
        </w:rPr>
        <w:t>________________________________________________________________</w:t>
      </w:r>
    </w:p>
    <w:p w14:paraId="37F67E3F" w14:textId="77777777" w:rsidR="00693B4A" w:rsidRDefault="00693B4A" w:rsidP="00693B4A">
      <w:pPr>
        <w:tabs>
          <w:tab w:val="left" w:pos="4320"/>
        </w:tabs>
        <w:spacing w:line="360" w:lineRule="auto"/>
        <w:rPr>
          <w:rFonts w:ascii="Helvetica" w:hAnsi="Helvetica" w:cs="Helvetica"/>
          <w:szCs w:val="26"/>
        </w:rPr>
      </w:pPr>
      <w:r>
        <w:rPr>
          <w:rFonts w:ascii="Helvetica" w:hAnsi="Helvetica" w:cs="Helvetica"/>
          <w:szCs w:val="26"/>
        </w:rPr>
        <w:t xml:space="preserve">Telephone Number (include area code): </w:t>
      </w:r>
      <w:r>
        <w:rPr>
          <w:rFonts w:ascii="Helvetica" w:hAnsi="Helvetica" w:cs="Helvetica"/>
          <w:szCs w:val="26"/>
          <w:u w:val="single"/>
        </w:rPr>
        <w:t>(              )</w:t>
      </w:r>
      <w:r>
        <w:rPr>
          <w:rFonts w:ascii="Helvetica" w:hAnsi="Helvetica" w:cs="Helvetica"/>
          <w:szCs w:val="26"/>
        </w:rPr>
        <w:t>________________________</w:t>
      </w:r>
    </w:p>
    <w:p w14:paraId="610EC50A" w14:textId="213E56B4" w:rsidR="00CE1300" w:rsidRDefault="00693B4A" w:rsidP="009F28A2">
      <w:pPr>
        <w:spacing w:line="360" w:lineRule="auto"/>
        <w:ind w:right="-14"/>
        <w:jc w:val="center"/>
      </w:pPr>
      <w:r>
        <w:rPr>
          <w:rFonts w:ascii="Helvetica" w:hAnsi="Helvetica" w:cs="Helvetica"/>
          <w:szCs w:val="26"/>
        </w:rPr>
        <w:t>Email Address: __________________________________________________</w:t>
      </w:r>
      <w:r>
        <w:rPr>
          <w:rFonts w:ascii="Helvetica" w:hAnsi="Helvetica" w:cs="Helvetica"/>
          <w:szCs w:val="26"/>
          <w:u w:val="single"/>
        </w:rPr>
        <w:t>__</w:t>
      </w:r>
    </w:p>
    <w:p w14:paraId="37E97E3C" w14:textId="77777777" w:rsidR="00796D94" w:rsidRDefault="00796D94" w:rsidP="003C4EE0">
      <w:pPr>
        <w:spacing w:before="240"/>
        <w:jc w:val="center"/>
        <w:rPr>
          <w:b/>
        </w:rPr>
      </w:pPr>
    </w:p>
    <w:p w14:paraId="0EA9E874" w14:textId="77777777" w:rsidR="00815B9C" w:rsidRPr="003C4EE0" w:rsidRDefault="00CE1300" w:rsidP="003C4EE0">
      <w:pPr>
        <w:spacing w:before="240"/>
        <w:jc w:val="center"/>
        <w:rPr>
          <w:rFonts w:ascii="Times New Roman" w:hAnsi="Times New Roman"/>
        </w:rPr>
      </w:pPr>
      <w:r>
        <w:rPr>
          <w:b/>
        </w:rPr>
        <w:t xml:space="preserve">(END OF APPENDIX </w:t>
      </w:r>
      <w:r w:rsidR="003713BB">
        <w:rPr>
          <w:b/>
        </w:rPr>
        <w:t>1</w:t>
      </w:r>
      <w:r>
        <w:rPr>
          <w:b/>
        </w:rPr>
        <w:t>)</w:t>
      </w:r>
      <w:r w:rsidRPr="00DA180A">
        <w:rPr>
          <w:rFonts w:ascii="Times New Roman" w:hAnsi="Times New Roman"/>
        </w:rPr>
        <w:t xml:space="preserve">   </w:t>
      </w:r>
    </w:p>
    <w:sectPr w:rsidR="00815B9C" w:rsidRPr="003C4EE0" w:rsidSect="006E76C6">
      <w:headerReference w:type="default" r:id="rId42"/>
      <w:pgSz w:w="12240" w:h="15840" w:code="1"/>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C258B" w14:textId="77777777" w:rsidR="00453823" w:rsidRDefault="00453823">
      <w:r>
        <w:separator/>
      </w:r>
    </w:p>
  </w:endnote>
  <w:endnote w:type="continuationSeparator" w:id="0">
    <w:p w14:paraId="1A40C107" w14:textId="77777777" w:rsidR="00453823" w:rsidRDefault="00453823">
      <w:r>
        <w:continuationSeparator/>
      </w:r>
    </w:p>
  </w:endnote>
  <w:endnote w:type="continuationNotice" w:id="1">
    <w:p w14:paraId="63BB7C2B" w14:textId="77777777" w:rsidR="00453823" w:rsidRDefault="00453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8C6CA" w14:textId="77777777" w:rsidR="0024464B" w:rsidRDefault="0024464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8EADB" w14:textId="77777777" w:rsidR="00177167" w:rsidRDefault="00177167">
    <w:pPr>
      <w:pStyle w:val="Footer"/>
      <w:tabs>
        <w:tab w:val="clear" w:pos="4320"/>
        <w:tab w:val="center" w:pos="468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55EA" w14:textId="7562A41F" w:rsidR="00177167" w:rsidRPr="007F2779" w:rsidRDefault="00177167" w:rsidP="007F2779">
    <w:pPr>
      <w:pStyle w:val="Footer"/>
    </w:pPr>
    <w:r>
      <w:t>C – 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D68A7" w14:textId="77777777" w:rsidR="00177167" w:rsidRDefault="00177167">
    <w:pPr>
      <w:pStyle w:val="Footer"/>
      <w:framePr w:wrap="around" w:vAnchor="text" w:hAnchor="margin" w:xAlign="center" w:y="1"/>
      <w:ind w:left="-90"/>
      <w:rPr>
        <w:rStyle w:val="PageNumber"/>
      </w:rPr>
    </w:pPr>
  </w:p>
  <w:p w14:paraId="3284CE1F" w14:textId="77777777" w:rsidR="00177167" w:rsidRDefault="00177167" w:rsidP="00000094">
    <w:pPr>
      <w:pStyle w:val="Footer"/>
      <w:tabs>
        <w:tab w:val="clear" w:pos="4320"/>
        <w:tab w:val="center" w:pos="4680"/>
      </w:tabs>
      <w:jc w:val="right"/>
    </w:pPr>
    <w:r>
      <w:t>C - 1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2305" w14:textId="77777777" w:rsidR="0024464B" w:rsidRDefault="002446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CE5E3" w14:textId="52547708" w:rsidR="00AC552A" w:rsidRPr="00BB62F1" w:rsidRDefault="00BB62F1" w:rsidP="0047247D">
    <w:pPr>
      <w:pStyle w:val="Footer"/>
      <w:tabs>
        <w:tab w:val="clear" w:pos="4320"/>
        <w:tab w:val="center" w:pos="4590"/>
      </w:tabs>
      <w:ind w:left="720"/>
      <w:jc w:val="left"/>
      <w:rPr>
        <w:sz w:val="40"/>
        <w:szCs w:val="40"/>
      </w:rPr>
    </w:pPr>
    <w:r>
      <w:rPr>
        <w:rFonts w:ascii="Tahoma" w:hAnsi="Tahoma" w:cs="Tahoma"/>
        <w:sz w:val="17"/>
        <w:szCs w:val="17"/>
      </w:rPr>
      <w:t>250330089</w:t>
    </w:r>
    <w:r w:rsidR="00177167">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4708" w14:textId="77777777" w:rsidR="00177167" w:rsidRDefault="001771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CF0CAC8" w14:textId="77777777" w:rsidR="00177167" w:rsidRDefault="0017716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165C1" w14:textId="5E3A1F30" w:rsidR="00177167" w:rsidRDefault="00177167">
    <w:pPr>
      <w:pStyle w:val="Foo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C7EBD">
      <w:rPr>
        <w:rStyle w:val="PageNumber"/>
        <w:noProof/>
      </w:rPr>
      <w:t>ii</w:t>
    </w:r>
    <w:r>
      <w:rPr>
        <w:rStyle w:val="PageNumber"/>
      </w:rPr>
      <w:fldChar w:fldCharType="end"/>
    </w:r>
    <w:r>
      <w:rPr>
        <w:rStyle w:val="PageNumber"/>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5902" w14:textId="77777777" w:rsidR="00177167" w:rsidRDefault="001771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F305B45" w14:textId="77777777" w:rsidR="00177167" w:rsidRDefault="00177167">
    <w:pPr>
      <w:pStyle w:val="Footer"/>
      <w:tabs>
        <w:tab w:val="clear" w:pos="4320"/>
        <w:tab w:val="center" w:pos="4680"/>
      </w:tabs>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07B8" w14:textId="00C922B9" w:rsidR="00177167" w:rsidRDefault="00CC7EBD">
    <w:pPr>
      <w:pStyle w:val="Footer"/>
    </w:pPr>
    <w:sdt>
      <w:sdtPr>
        <w:id w:val="1496690060"/>
        <w:docPartObj>
          <w:docPartGallery w:val="Page Numbers (Bottom of Page)"/>
          <w:docPartUnique/>
        </w:docPartObj>
      </w:sdtPr>
      <w:sdtEndPr>
        <w:rPr>
          <w:noProof/>
        </w:rPr>
      </w:sdtEndPr>
      <w:sdtContent>
        <w:r w:rsidR="00177167">
          <w:fldChar w:fldCharType="begin"/>
        </w:r>
        <w:r w:rsidR="00177167">
          <w:instrText xml:space="preserve"> PAGE   \* MERGEFORMAT </w:instrText>
        </w:r>
        <w:r w:rsidR="00177167">
          <w:fldChar w:fldCharType="separate"/>
        </w:r>
        <w:r>
          <w:rPr>
            <w:noProof/>
          </w:rPr>
          <w:t>- 32 -</w:t>
        </w:r>
        <w:r w:rsidR="00177167">
          <w:rPr>
            <w:noProof/>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7E7F6" w14:textId="5FE379F6" w:rsidR="00177167" w:rsidRDefault="00177167">
    <w:pPr>
      <w:pStyle w:val="Footer"/>
      <w:framePr w:w="1001" w:wrap="around" w:vAnchor="text" w:hAnchor="page" w:x="5581" w:y="76"/>
    </w:pPr>
    <w:r>
      <w:rPr>
        <w:rStyle w:val="PageNumber"/>
      </w:rPr>
      <w:t xml:space="preserve">A - </w:t>
    </w:r>
    <w:r>
      <w:rPr>
        <w:rStyle w:val="PageNumber"/>
      </w:rPr>
      <w:fldChar w:fldCharType="begin"/>
    </w:r>
    <w:r>
      <w:rPr>
        <w:rStyle w:val="PageNumber"/>
      </w:rPr>
      <w:instrText xml:space="preserve"> PAGE  \* Arabic </w:instrText>
    </w:r>
    <w:r>
      <w:rPr>
        <w:rStyle w:val="PageNumber"/>
      </w:rPr>
      <w:fldChar w:fldCharType="separate"/>
    </w:r>
    <w:r w:rsidR="00CC7EBD">
      <w:rPr>
        <w:rStyle w:val="PageNumber"/>
        <w:noProof/>
      </w:rPr>
      <w:t>5</w:t>
    </w:r>
    <w:r>
      <w:rPr>
        <w:rStyle w:val="PageNumber"/>
      </w:rPr>
      <w:fldChar w:fldCharType="end"/>
    </w:r>
  </w:p>
  <w:p w14:paraId="6F2AAFFE" w14:textId="77777777" w:rsidR="00177167" w:rsidRDefault="00177167">
    <w:pPr>
      <w:pStyle w:val="Footer"/>
      <w:rPr>
        <w:rStyle w:val="PageNumber"/>
        <w:noProof/>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5A32A" w14:textId="060DCDF5" w:rsidR="00177167" w:rsidRDefault="00177167">
    <w:pPr>
      <w:pStyle w:val="Footer"/>
      <w:framePr w:w="621" w:wrap="around" w:vAnchor="text" w:hAnchor="page" w:x="5761" w:y="36"/>
      <w:rPr>
        <w:rStyle w:val="PageNumber"/>
      </w:rPr>
    </w:pPr>
    <w:r>
      <w:rPr>
        <w:rStyle w:val="PageNumber"/>
      </w:rPr>
      <w:t xml:space="preserve">B - </w:t>
    </w:r>
    <w:r>
      <w:rPr>
        <w:rStyle w:val="PageNumber"/>
      </w:rPr>
      <w:fldChar w:fldCharType="begin"/>
    </w:r>
    <w:r>
      <w:rPr>
        <w:rStyle w:val="PageNumber"/>
      </w:rPr>
      <w:instrText xml:space="preserve">PAGE  </w:instrText>
    </w:r>
    <w:r>
      <w:rPr>
        <w:rStyle w:val="PageNumber"/>
      </w:rPr>
      <w:fldChar w:fldCharType="separate"/>
    </w:r>
    <w:r w:rsidR="00CC7EBD">
      <w:rPr>
        <w:rStyle w:val="PageNumber"/>
        <w:noProof/>
      </w:rPr>
      <w:t>4</w:t>
    </w:r>
    <w:r>
      <w:rPr>
        <w:rStyle w:val="PageNumber"/>
      </w:rPr>
      <w:fldChar w:fldCharType="end"/>
    </w:r>
  </w:p>
  <w:p w14:paraId="4DD14E4F" w14:textId="77777777" w:rsidR="00177167" w:rsidRDefault="00177167">
    <w:pPr>
      <w:pStyle w:val="Footer"/>
    </w:pPr>
    <w:r>
      <w:t xml:space="preserve">                                                                                         </w:t>
    </w:r>
  </w:p>
  <w:p w14:paraId="71B6148C" w14:textId="77777777" w:rsidR="00177167" w:rsidRDefault="001771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67F56" w14:textId="77777777" w:rsidR="00453823" w:rsidRDefault="00453823">
      <w:r>
        <w:separator/>
      </w:r>
    </w:p>
  </w:footnote>
  <w:footnote w:type="continuationSeparator" w:id="0">
    <w:p w14:paraId="5F793317" w14:textId="77777777" w:rsidR="00453823" w:rsidRDefault="00453823">
      <w:r>
        <w:continuationSeparator/>
      </w:r>
    </w:p>
  </w:footnote>
  <w:footnote w:type="continuationNotice" w:id="1">
    <w:p w14:paraId="5893BCC9" w14:textId="77777777" w:rsidR="00453823" w:rsidRDefault="00453823">
      <w:pPr>
        <w:rPr>
          <w:sz w:val="22"/>
        </w:rPr>
      </w:pPr>
    </w:p>
    <w:p w14:paraId="36BE4229" w14:textId="77777777" w:rsidR="00453823" w:rsidRDefault="00453823">
      <w:pPr>
        <w:jc w:val="right"/>
        <w:rPr>
          <w:sz w:val="22"/>
        </w:rPr>
      </w:pPr>
      <w:r>
        <w:rPr>
          <w:i/>
          <w:sz w:val="22"/>
        </w:rPr>
        <w:t>Footnote continued on next page</w:t>
      </w:r>
    </w:p>
  </w:footnote>
  <w:footnote w:id="2">
    <w:p w14:paraId="0CB390FD" w14:textId="77777777" w:rsidR="00177167" w:rsidRPr="00794959" w:rsidRDefault="00177167" w:rsidP="00ED2A61">
      <w:pPr>
        <w:pStyle w:val="FootnoteText"/>
        <w:rPr>
          <w:sz w:val="22"/>
          <w:szCs w:val="22"/>
        </w:rPr>
      </w:pPr>
      <w:r w:rsidRPr="00794959">
        <w:rPr>
          <w:rStyle w:val="FootnoteReference"/>
          <w:rFonts w:ascii="Palatino Linotype" w:hAnsi="Palatino Linotype"/>
          <w:sz w:val="22"/>
          <w:szCs w:val="22"/>
        </w:rPr>
        <w:footnoteRef/>
      </w:r>
      <w:r w:rsidRPr="00794959">
        <w:rPr>
          <w:rFonts w:ascii="Palatino Linotype" w:hAnsi="Palatino Linotype"/>
          <w:sz w:val="22"/>
          <w:szCs w:val="22"/>
        </w:rPr>
        <w:t xml:space="preserve">  Ch. 851, Stats. 2017.</w:t>
      </w:r>
    </w:p>
  </w:footnote>
  <w:footnote w:id="3">
    <w:p w14:paraId="5FCDEB83" w14:textId="77777777" w:rsidR="00177167" w:rsidRPr="00364723" w:rsidRDefault="00177167" w:rsidP="00AE3E59">
      <w:pPr>
        <w:pStyle w:val="FootnoteText"/>
        <w:spacing w:line="240" w:lineRule="exact"/>
        <w:rPr>
          <w:sz w:val="22"/>
          <w:szCs w:val="22"/>
        </w:rPr>
      </w:pPr>
      <w:r w:rsidRPr="00364723">
        <w:rPr>
          <w:rStyle w:val="FootnoteReference"/>
          <w:sz w:val="22"/>
          <w:szCs w:val="22"/>
        </w:rPr>
        <w:footnoteRef/>
      </w:r>
      <w:r w:rsidRPr="00364723">
        <w:rPr>
          <w:sz w:val="22"/>
          <w:szCs w:val="22"/>
        </w:rPr>
        <w:t xml:space="preserve"> This includes $5 million set aside for the Line Extension program.</w:t>
      </w:r>
    </w:p>
  </w:footnote>
  <w:footnote w:id="4">
    <w:p w14:paraId="79D0E3DE" w14:textId="77777777" w:rsidR="00177167" w:rsidRPr="00364723" w:rsidRDefault="00177167" w:rsidP="00AE3E59">
      <w:pPr>
        <w:pStyle w:val="FootnoteText"/>
        <w:spacing w:line="240" w:lineRule="exact"/>
        <w:rPr>
          <w:sz w:val="22"/>
          <w:szCs w:val="22"/>
        </w:rPr>
      </w:pPr>
      <w:r w:rsidRPr="008649A2">
        <w:rPr>
          <w:rStyle w:val="FootnoteReference"/>
          <w:sz w:val="22"/>
          <w:szCs w:val="22"/>
        </w:rPr>
        <w:footnoteRef/>
      </w:r>
      <w:r w:rsidRPr="008649A2">
        <w:rPr>
          <w:sz w:val="22"/>
          <w:szCs w:val="22"/>
        </w:rPr>
        <w:t xml:space="preserve"> </w:t>
      </w:r>
      <w:r w:rsidRPr="00364723">
        <w:rPr>
          <w:sz w:val="22"/>
          <w:szCs w:val="22"/>
        </w:rPr>
        <w:t>The $3</w:t>
      </w:r>
      <w:r>
        <w:rPr>
          <w:sz w:val="22"/>
          <w:szCs w:val="22"/>
        </w:rPr>
        <w:t>.2 million</w:t>
      </w:r>
      <w:r w:rsidRPr="00364723">
        <w:rPr>
          <w:sz w:val="22"/>
          <w:szCs w:val="22"/>
        </w:rPr>
        <w:t xml:space="preserve"> remaining in the Broadband Infrastructure Revolving Loan Account unencumbered as of January 1, 2018, will be transferred to t</w:t>
      </w:r>
      <w:r>
        <w:rPr>
          <w:sz w:val="22"/>
          <w:szCs w:val="22"/>
        </w:rPr>
        <w:t>he Broadband Infrastructure Grant</w:t>
      </w:r>
      <w:r w:rsidRPr="00364723">
        <w:rPr>
          <w:sz w:val="22"/>
          <w:szCs w:val="22"/>
        </w:rPr>
        <w:t xml:space="preserve"> Account.</w:t>
      </w:r>
    </w:p>
  </w:footnote>
  <w:footnote w:id="5">
    <w:p w14:paraId="155DA8BD" w14:textId="69379CDA" w:rsidR="00177167" w:rsidRDefault="00177167">
      <w:pPr>
        <w:pStyle w:val="FootnoteText"/>
      </w:pPr>
      <w:r>
        <w:rPr>
          <w:rStyle w:val="FootnoteReference"/>
        </w:rPr>
        <w:footnoteRef/>
      </w:r>
      <w:r>
        <w:t xml:space="preserve"> The percentage of additional funding will be proportional to the percentage of households in the project area that have access to dial-up only at best.</w:t>
      </w:r>
    </w:p>
  </w:footnote>
  <w:footnote w:id="6">
    <w:p w14:paraId="3ECA4322" w14:textId="4F9F1AE0" w:rsidR="00177167" w:rsidRDefault="00177167">
      <w:pPr>
        <w:pStyle w:val="FootnoteText"/>
      </w:pPr>
      <w:r>
        <w:rPr>
          <w:rStyle w:val="FootnoteReference"/>
        </w:rPr>
        <w:footnoteRef/>
      </w:r>
      <w:r>
        <w:t xml:space="preserve"> The low-income service offering must be offered throughout the entire project area and must meet all of the CASF performance criteria.</w:t>
      </w:r>
    </w:p>
  </w:footnote>
  <w:footnote w:id="7">
    <w:p w14:paraId="5DC2AF56" w14:textId="08DC1FB1" w:rsidR="00177167" w:rsidRPr="00CD5A2F" w:rsidRDefault="00177167" w:rsidP="00330EBB">
      <w:pPr>
        <w:pStyle w:val="FootnoteText"/>
        <w:spacing w:line="240" w:lineRule="exact"/>
        <w:rPr>
          <w:sz w:val="22"/>
          <w:szCs w:val="22"/>
        </w:rPr>
      </w:pPr>
      <w:r w:rsidRPr="00CD5A2F">
        <w:rPr>
          <w:rStyle w:val="FootnoteReference"/>
          <w:sz w:val="22"/>
          <w:szCs w:val="22"/>
        </w:rPr>
        <w:footnoteRef/>
      </w:r>
      <w:r w:rsidRPr="00CD5A2F">
        <w:rPr>
          <w:sz w:val="22"/>
          <w:szCs w:val="22"/>
        </w:rPr>
        <w:t xml:space="preserve"> The Commission’s CARE program standard applies per household.  We assume a household size of four persons.  </w:t>
      </w:r>
      <w:hyperlink r:id="rId1" w:history="1">
        <w:r w:rsidRPr="00CD5A2F">
          <w:rPr>
            <w:rStyle w:val="Hyperlink"/>
            <w:color w:val="auto"/>
            <w:sz w:val="22"/>
            <w:szCs w:val="22"/>
            <w:u w:val="none"/>
          </w:rPr>
          <w:t>http://www.cpuc.ca.gov/General.aspx?id=976</w:t>
        </w:r>
      </w:hyperlink>
    </w:p>
  </w:footnote>
  <w:footnote w:id="8">
    <w:p w14:paraId="10CD6178" w14:textId="77777777" w:rsidR="00177167" w:rsidRPr="00CD5A2F" w:rsidRDefault="00177167" w:rsidP="00330EBB">
      <w:pPr>
        <w:pStyle w:val="FootnoteText"/>
        <w:spacing w:line="240" w:lineRule="exact"/>
        <w:rPr>
          <w:sz w:val="22"/>
          <w:szCs w:val="22"/>
        </w:rPr>
      </w:pPr>
      <w:r w:rsidRPr="00CD5A2F">
        <w:rPr>
          <w:rStyle w:val="FootnoteReference"/>
          <w:sz w:val="22"/>
          <w:szCs w:val="22"/>
        </w:rPr>
        <w:footnoteRef/>
      </w:r>
      <w:r w:rsidRPr="00CD5A2F">
        <w:rPr>
          <w:sz w:val="22"/>
          <w:szCs w:val="22"/>
        </w:rPr>
        <w:t xml:space="preserve"> Pub. Util. Code section 281(b)(1)(B)</w:t>
      </w:r>
      <w:r>
        <w:rPr>
          <w:sz w:val="22"/>
          <w:szCs w:val="22"/>
        </w:rPr>
        <w:t xml:space="preserve">. </w:t>
      </w:r>
      <w:r w:rsidRPr="00DB0117">
        <w:rPr>
          <w:sz w:val="22"/>
          <w:szCs w:val="22"/>
        </w:rPr>
        <w:t>To determine if an area is unserved, the Commission will rely on both broadband deployment data and subscriber data submitted to the Communications Division as part of the annual broadband data collection efforts.  Staff will use subscriber data to validate a provider’s deployment data.  For a census block to be served by a provider, the provider must submit deployment data indicating that it offers serves speeds to at least one household in that census block AND subscriber data indicating that it has one subscriber in that census block.</w:t>
      </w:r>
    </w:p>
  </w:footnote>
  <w:footnote w:id="9">
    <w:p w14:paraId="3220E94C" w14:textId="77777777" w:rsidR="00177167" w:rsidRPr="00453D08" w:rsidRDefault="00177167" w:rsidP="00915F84">
      <w:pPr>
        <w:pStyle w:val="FootnoteText"/>
        <w:rPr>
          <w:sz w:val="22"/>
          <w:szCs w:val="22"/>
        </w:rPr>
      </w:pPr>
      <w:r>
        <w:rPr>
          <w:rStyle w:val="FootnoteReference"/>
        </w:rPr>
        <w:footnoteRef/>
      </w:r>
      <w:r>
        <w:t xml:space="preserve"> </w:t>
      </w:r>
      <w:r w:rsidRPr="00453D08">
        <w:rPr>
          <w:sz w:val="22"/>
          <w:szCs w:val="22"/>
        </w:rPr>
        <w:t>For the purposes of this program, tribal governmental entities may also apply for CASF grants. Because the statute does not address specifically tribal governmental entities, which are sovereign, and distinctly different, we will provide them with the same treatment as local government agencies.</w:t>
      </w:r>
    </w:p>
  </w:footnote>
  <w:footnote w:id="10">
    <w:p w14:paraId="33A2E4FF" w14:textId="77777777" w:rsidR="00177167" w:rsidRPr="00453D08" w:rsidRDefault="00177167" w:rsidP="00C2132D">
      <w:pPr>
        <w:pStyle w:val="FootnoteText"/>
        <w:spacing w:line="240" w:lineRule="exact"/>
        <w:rPr>
          <w:sz w:val="22"/>
          <w:szCs w:val="22"/>
        </w:rPr>
      </w:pPr>
      <w:r w:rsidRPr="00453D08">
        <w:rPr>
          <w:rStyle w:val="FootnoteReference"/>
          <w:sz w:val="22"/>
          <w:szCs w:val="22"/>
        </w:rPr>
        <w:footnoteRef/>
      </w:r>
      <w:r w:rsidRPr="00453D08">
        <w:rPr>
          <w:sz w:val="22"/>
          <w:szCs w:val="22"/>
        </w:rPr>
        <w:t xml:space="preserve"> Pub. Util. Code section 281(i)(2), (3).</w:t>
      </w:r>
    </w:p>
  </w:footnote>
  <w:footnote w:id="11">
    <w:p w14:paraId="0B37E30E" w14:textId="77777777" w:rsidR="00177167" w:rsidRPr="00A74E3E" w:rsidRDefault="00177167">
      <w:pPr>
        <w:pStyle w:val="FootnoteText"/>
        <w:rPr>
          <w:rFonts w:ascii="Palatino Linotype" w:hAnsi="Palatino Linotype"/>
          <w:sz w:val="22"/>
          <w:szCs w:val="22"/>
        </w:rPr>
      </w:pPr>
      <w:r>
        <w:rPr>
          <w:rStyle w:val="FootnoteReference"/>
        </w:rPr>
        <w:footnoteRef/>
      </w:r>
      <w:r>
        <w:t xml:space="preserve"> </w:t>
      </w:r>
      <w:r w:rsidRPr="00A74E3E">
        <w:rPr>
          <w:rFonts w:ascii="Palatino Linotype" w:hAnsi="Palatino Linotype"/>
          <w:sz w:val="22"/>
          <w:szCs w:val="22"/>
        </w:rPr>
        <w:t>We define administrative costs as “indirect overhead costs attributable to a project, per generally accepted accounting principles (GAAP), and the direct cost of complying with Commission</w:t>
      </w:r>
      <w:r>
        <w:rPr>
          <w:rFonts w:ascii="Palatino Linotype" w:hAnsi="Palatino Linotype"/>
          <w:sz w:val="26"/>
          <w:szCs w:val="26"/>
        </w:rPr>
        <w:t xml:space="preserve"> </w:t>
      </w:r>
      <w:r w:rsidRPr="00A74E3E">
        <w:rPr>
          <w:rFonts w:ascii="Palatino Linotype" w:hAnsi="Palatino Linotype"/>
          <w:sz w:val="22"/>
          <w:szCs w:val="22"/>
        </w:rPr>
        <w:t xml:space="preserve">administrative and regulatory requirements related to the grant itself.” Applicants seeking additional funds will require a Commission exemption included in a draft resolution. </w:t>
      </w:r>
    </w:p>
  </w:footnote>
  <w:footnote w:id="12">
    <w:p w14:paraId="7A0E5072" w14:textId="4B2BE0AF" w:rsidR="00177167" w:rsidRPr="005B13CB" w:rsidRDefault="00177167" w:rsidP="00B3395E">
      <w:pPr>
        <w:pStyle w:val="FootnoteText"/>
        <w:spacing w:line="240" w:lineRule="exact"/>
        <w:rPr>
          <w:szCs w:val="22"/>
        </w:rPr>
      </w:pPr>
      <w:r w:rsidRPr="00A74E3E">
        <w:rPr>
          <w:rStyle w:val="FootnoteReference"/>
          <w:rFonts w:ascii="Palatino Linotype" w:hAnsi="Palatino Linotype"/>
          <w:sz w:val="22"/>
          <w:szCs w:val="22"/>
        </w:rPr>
        <w:footnoteRef/>
      </w:r>
      <w:r w:rsidRPr="00A74E3E">
        <w:rPr>
          <w:rFonts w:ascii="Palatino Linotype" w:hAnsi="Palatino Linotype"/>
          <w:sz w:val="22"/>
          <w:szCs w:val="22"/>
        </w:rPr>
        <w:t xml:space="preserve"> A CPCN or WIR authority is not necessary to apply or be awarded a CASF grant.  CPCN/WIR information is available at </w:t>
      </w:r>
      <w:hyperlink r:id="rId2" w:history="1">
        <w:r w:rsidRPr="00A74E3E">
          <w:rPr>
            <w:rStyle w:val="Hyperlink"/>
            <w:rFonts w:ascii="Palatino Linotype" w:hAnsi="Palatino Linotype"/>
            <w:sz w:val="22"/>
            <w:szCs w:val="22"/>
          </w:rPr>
          <w:t>www.cpuc.ca.gov/General.aspx?id=1019</w:t>
        </w:r>
      </w:hyperlink>
    </w:p>
  </w:footnote>
  <w:footnote w:id="13">
    <w:p w14:paraId="123126BE" w14:textId="77777777" w:rsidR="00177167" w:rsidRPr="00345583" w:rsidRDefault="00177167" w:rsidP="00B3395E">
      <w:pPr>
        <w:pStyle w:val="FootnoteText"/>
        <w:rPr>
          <w:rFonts w:ascii="Palatino Linotype" w:hAnsi="Palatino Linotype"/>
          <w:sz w:val="22"/>
          <w:szCs w:val="22"/>
        </w:rPr>
      </w:pPr>
      <w:r w:rsidRPr="009E7589">
        <w:rPr>
          <w:rStyle w:val="FootnoteReference"/>
          <w:sz w:val="22"/>
          <w:szCs w:val="22"/>
        </w:rPr>
        <w:footnoteRef/>
      </w:r>
      <w:r w:rsidRPr="009E7589">
        <w:rPr>
          <w:szCs w:val="22"/>
        </w:rPr>
        <w:t xml:space="preserve"> </w:t>
      </w:r>
      <w:r w:rsidRPr="00345583">
        <w:rPr>
          <w:rFonts w:ascii="Palatino Linotype" w:hAnsi="Palatino Linotype"/>
          <w:sz w:val="22"/>
          <w:szCs w:val="22"/>
        </w:rPr>
        <w:t>There are a several possibilities for acquiring geolocated street address level data. This document from USAC provides an overview of geolocation methods: http://www.usac.org/_res/documents/hc/pdf/tools/HUBBGeolocationMethods.pdf</w:t>
      </w:r>
    </w:p>
  </w:footnote>
  <w:footnote w:id="14">
    <w:p w14:paraId="02A80E49" w14:textId="77777777" w:rsidR="00177167" w:rsidRPr="00345583" w:rsidRDefault="00177167" w:rsidP="00B3395E">
      <w:pPr>
        <w:pStyle w:val="FootnoteText"/>
        <w:spacing w:line="240" w:lineRule="exact"/>
        <w:rPr>
          <w:sz w:val="22"/>
          <w:szCs w:val="22"/>
        </w:rPr>
      </w:pPr>
      <w:r w:rsidRPr="00345583">
        <w:rPr>
          <w:rStyle w:val="FootnoteReference"/>
          <w:rFonts w:ascii="Palatino Linotype" w:hAnsi="Palatino Linotype"/>
          <w:sz w:val="22"/>
          <w:szCs w:val="22"/>
        </w:rPr>
        <w:footnoteRef/>
      </w:r>
      <w:r w:rsidRPr="00345583">
        <w:rPr>
          <w:rFonts w:ascii="Palatino Linotype" w:hAnsi="Palatino Linotype"/>
          <w:sz w:val="22"/>
          <w:szCs w:val="22"/>
        </w:rPr>
        <w:t xml:space="preserve"> For example, a census block in the town of Fort Bidwell in Modoc County is 060490040001.</w:t>
      </w:r>
      <w:r w:rsidRPr="00345583">
        <w:rPr>
          <w:rFonts w:ascii="Palatino Linotype" w:hAnsi="Palatino Linotype"/>
          <w:sz w:val="22"/>
          <w:szCs w:val="22"/>
        </w:rPr>
        <w:tab/>
      </w:r>
      <w:r w:rsidRPr="00A3094C">
        <w:rPr>
          <w:sz w:val="22"/>
          <w:szCs w:val="22"/>
        </w:rPr>
        <w:t xml:space="preserve">        </w:t>
      </w:r>
    </w:p>
  </w:footnote>
  <w:footnote w:id="15">
    <w:p w14:paraId="0438B009" w14:textId="77777777" w:rsidR="00177167" w:rsidRPr="00D52BB7" w:rsidRDefault="00177167" w:rsidP="00006264">
      <w:pPr>
        <w:pStyle w:val="FootnoteText"/>
        <w:rPr>
          <w:sz w:val="22"/>
          <w:szCs w:val="22"/>
        </w:rPr>
      </w:pPr>
      <w:r w:rsidRPr="00290A67">
        <w:rPr>
          <w:rStyle w:val="FootnoteReference"/>
          <w:sz w:val="22"/>
          <w:szCs w:val="22"/>
        </w:rPr>
        <w:footnoteRef/>
      </w:r>
      <w:r w:rsidRPr="00290A67">
        <w:rPr>
          <w:sz w:val="22"/>
          <w:szCs w:val="22"/>
        </w:rPr>
        <w:t xml:space="preserve"> In the event any date falls on a weekend or holiday, the deadline is the next business 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27D15" w14:textId="77777777" w:rsidR="0024464B" w:rsidRDefault="0024464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15040" w14:textId="77777777" w:rsidR="00177167" w:rsidRDefault="00177167">
    <w:pPr>
      <w:pStyle w:val="Header"/>
      <w:tabs>
        <w:tab w:val="clear" w:pos="4320"/>
        <w:tab w:val="clear" w:pos="8640"/>
        <w:tab w:val="right" w:pos="13140"/>
      </w:tabs>
      <w:rPr>
        <w:sz w:val="24"/>
      </w:rPr>
    </w:pPr>
  </w:p>
  <w:p w14:paraId="5C60977E" w14:textId="77777777" w:rsidR="00177167" w:rsidRDefault="00177167" w:rsidP="003713BB">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00A09A83" w14:textId="77777777" w:rsidR="00177167" w:rsidRDefault="00177167" w:rsidP="003713BB">
    <w:pPr>
      <w:pStyle w:val="Header"/>
      <w:pBdr>
        <w:bottom w:val="thickThinSmallGap" w:sz="24" w:space="0" w:color="622423"/>
      </w:pBdr>
      <w:jc w:val="center"/>
      <w:rPr>
        <w:rFonts w:ascii="Cambria" w:hAnsi="Cambria"/>
        <w:i/>
        <w:sz w:val="28"/>
        <w:szCs w:val="28"/>
      </w:rPr>
    </w:pPr>
    <w:r>
      <w:rPr>
        <w:rFonts w:ascii="Cambria" w:hAnsi="Cambria"/>
        <w:i/>
        <w:sz w:val="28"/>
        <w:szCs w:val="28"/>
      </w:rPr>
      <w:t>--- Revised Application Requirements and Guidelines---</w:t>
    </w:r>
  </w:p>
  <w:p w14:paraId="398D3976" w14:textId="5BB918CE" w:rsidR="00177167" w:rsidRDefault="00177167" w:rsidP="00F3518B">
    <w:pPr>
      <w:pStyle w:val="Header"/>
      <w:pBdr>
        <w:bottom w:val="thickThinSmallGap" w:sz="24" w:space="0" w:color="622423"/>
      </w:pBdr>
      <w:jc w:val="center"/>
      <w:rPr>
        <w:rFonts w:ascii="Cambria" w:hAnsi="Cambria"/>
        <w:i/>
      </w:rPr>
    </w:pPr>
    <w:r>
      <w:rPr>
        <w:rFonts w:ascii="Cambria" w:hAnsi="Cambria"/>
        <w:i/>
      </w:rPr>
      <w:t>Date: December 2018</w:t>
    </w:r>
  </w:p>
  <w:p w14:paraId="79E22AB5" w14:textId="77777777" w:rsidR="00177167" w:rsidRDefault="00177167">
    <w:pPr>
      <w:pStyle w:val="Header"/>
      <w:tabs>
        <w:tab w:val="clear" w:pos="4320"/>
        <w:tab w:val="clear" w:pos="8640"/>
        <w:tab w:val="right" w:pos="9360"/>
      </w:tabs>
      <w:rPr>
        <w:b/>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0CA0E" w14:textId="77777777" w:rsidR="00177167" w:rsidRDefault="00177167" w:rsidP="003713BB">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7F743F44" w14:textId="77777777" w:rsidR="00177167" w:rsidRDefault="00177167" w:rsidP="003713BB">
    <w:pPr>
      <w:pStyle w:val="Header"/>
      <w:pBdr>
        <w:bottom w:val="thickThinSmallGap" w:sz="24" w:space="0" w:color="622423"/>
      </w:pBdr>
      <w:jc w:val="center"/>
      <w:rPr>
        <w:rFonts w:ascii="Cambria" w:hAnsi="Cambria"/>
        <w:i/>
        <w:sz w:val="28"/>
        <w:szCs w:val="28"/>
      </w:rPr>
    </w:pPr>
    <w:r>
      <w:rPr>
        <w:rFonts w:ascii="Cambria" w:hAnsi="Cambria"/>
        <w:i/>
        <w:sz w:val="28"/>
        <w:szCs w:val="28"/>
      </w:rPr>
      <w:t>--- Revised Application Requirements and Guidelines---</w:t>
    </w:r>
  </w:p>
  <w:p w14:paraId="4B33A9A1" w14:textId="08FDC59D" w:rsidR="00177167" w:rsidRDefault="00177167" w:rsidP="00F3518B">
    <w:pPr>
      <w:pStyle w:val="Header"/>
      <w:pBdr>
        <w:bottom w:val="thickThinSmallGap" w:sz="24" w:space="0" w:color="622423"/>
      </w:pBdr>
      <w:jc w:val="center"/>
      <w:rPr>
        <w:rFonts w:ascii="Cambria" w:hAnsi="Cambria"/>
        <w:i/>
      </w:rPr>
    </w:pPr>
    <w:r>
      <w:rPr>
        <w:rFonts w:ascii="Cambria" w:hAnsi="Cambria"/>
        <w:i/>
      </w:rPr>
      <w:t>Date: December 2018</w:t>
    </w:r>
  </w:p>
  <w:p w14:paraId="17FF6181" w14:textId="77777777" w:rsidR="00177167" w:rsidRDefault="00177167">
    <w:pPr>
      <w:pStyle w:val="Header"/>
      <w:tabs>
        <w:tab w:val="clear" w:pos="4320"/>
        <w:tab w:val="clear" w:pos="8640"/>
        <w:tab w:val="center" w:pos="4590"/>
        <w:tab w:val="right" w:pos="9360"/>
      </w:tabs>
    </w:pPr>
    <w:r>
      <w:rPr>
        <w:lang w:val="de-DE"/>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57A2" w14:textId="77777777" w:rsidR="00177167" w:rsidRPr="00C83922" w:rsidRDefault="00177167" w:rsidP="00C83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4050" w14:textId="77777777" w:rsidR="0024464B" w:rsidRDefault="00244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5C04" w14:textId="639834DB" w:rsidR="00177167" w:rsidRDefault="00177167">
    <w:pPr>
      <w:pStyle w:val="Header"/>
      <w:rPr>
        <w:b/>
      </w:rPr>
    </w:pPr>
    <w:r>
      <w:t>R.12</w:t>
    </w:r>
    <w:r w:rsidRPr="00540A8D">
      <w:noBreakHyphen/>
    </w:r>
    <w:r>
      <w:t>10</w:t>
    </w:r>
    <w:r w:rsidRPr="00540A8D">
      <w:noBreakHyphen/>
    </w:r>
    <w:r>
      <w:t>012  COM/MGA/jt2</w:t>
    </w:r>
  </w:p>
  <w:p w14:paraId="46B57C6C" w14:textId="77777777" w:rsidR="00177167" w:rsidRDefault="00177167">
    <w:pPr>
      <w:pStyle w:val="Header"/>
      <w:rPr>
        <w:b/>
      </w:rPr>
    </w:pPr>
  </w:p>
  <w:p w14:paraId="4A1E9E83" w14:textId="77777777" w:rsidR="00177167" w:rsidRPr="009F28A2" w:rsidRDefault="00177167">
    <w:pPr>
      <w:pStyle w:val="Head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1066" w14:textId="77777777" w:rsidR="00177167" w:rsidRPr="003713BB" w:rsidRDefault="00177167">
    <w:pPr>
      <w:pStyle w:val="Header"/>
      <w:pBdr>
        <w:bottom w:val="thickThinSmallGap" w:sz="24" w:space="0" w:color="622423"/>
      </w:pBdr>
      <w:jc w:val="center"/>
      <w:rPr>
        <w:rFonts w:ascii="Cambria" w:hAnsi="Cambria"/>
        <w:i/>
        <w:sz w:val="28"/>
        <w:szCs w:val="28"/>
      </w:rPr>
    </w:pPr>
    <w:r w:rsidRPr="003713BB">
      <w:rPr>
        <w:rFonts w:ascii="Cambria" w:hAnsi="Cambria"/>
        <w:i/>
        <w:sz w:val="28"/>
        <w:szCs w:val="28"/>
      </w:rPr>
      <w:t>CASF - Broadband Infrastructure Account</w:t>
    </w:r>
  </w:p>
  <w:p w14:paraId="5A4D0C4B" w14:textId="77777777" w:rsidR="00177167" w:rsidRPr="003713BB" w:rsidRDefault="00177167">
    <w:pPr>
      <w:pStyle w:val="Header"/>
      <w:pBdr>
        <w:bottom w:val="thickThinSmallGap" w:sz="24" w:space="0" w:color="622423"/>
      </w:pBdr>
      <w:jc w:val="center"/>
      <w:rPr>
        <w:rFonts w:ascii="Cambria" w:hAnsi="Cambria"/>
        <w:i/>
        <w:sz w:val="28"/>
        <w:szCs w:val="28"/>
      </w:rPr>
    </w:pPr>
    <w:r w:rsidRPr="003713BB">
      <w:rPr>
        <w:rFonts w:ascii="Cambria" w:hAnsi="Cambria"/>
        <w:i/>
        <w:sz w:val="28"/>
        <w:szCs w:val="28"/>
      </w:rPr>
      <w:t>---Requirements Guidelines and Application Materials---</w:t>
    </w:r>
  </w:p>
  <w:p w14:paraId="58DD812C" w14:textId="70EF9D33" w:rsidR="00177167" w:rsidRDefault="00177167" w:rsidP="004F5982">
    <w:pPr>
      <w:pStyle w:val="Header"/>
      <w:pBdr>
        <w:bottom w:val="thickThinSmallGap" w:sz="24" w:space="0" w:color="622423"/>
      </w:pBdr>
      <w:jc w:val="center"/>
      <w:rPr>
        <w:rFonts w:ascii="Cambria" w:hAnsi="Cambria"/>
        <w:i/>
      </w:rPr>
    </w:pPr>
    <w:r>
      <w:rPr>
        <w:rFonts w:ascii="Cambria" w:hAnsi="Cambria"/>
        <w:i/>
      </w:rPr>
      <w:t>Date: December 2018</w:t>
    </w:r>
  </w:p>
  <w:p w14:paraId="60CAEA97" w14:textId="77777777" w:rsidR="00177167" w:rsidRDefault="00177167">
    <w:pPr>
      <w:pStyle w:val="Header"/>
      <w:tabs>
        <w:tab w:val="clear" w:pos="4320"/>
        <w:tab w:val="clear" w:pos="8640"/>
        <w:tab w:val="right" w:pos="5400"/>
      </w:tabs>
      <w:rPr>
        <w:sz w:val="24"/>
        <w:szCs w:val="24"/>
      </w:rPr>
    </w:pPr>
    <w:r>
      <w:rPr>
        <w:sz w:val="24"/>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0BFCC" w14:textId="77777777" w:rsidR="00177167" w:rsidRDefault="00177167">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5C7ABE03" w14:textId="77777777" w:rsidR="00177167" w:rsidRDefault="00177167">
    <w:pPr>
      <w:pStyle w:val="Header"/>
      <w:pBdr>
        <w:bottom w:val="thickThinSmallGap" w:sz="24" w:space="0" w:color="622423"/>
      </w:pBdr>
      <w:jc w:val="center"/>
      <w:rPr>
        <w:rFonts w:ascii="Cambria" w:hAnsi="Cambria"/>
        <w:i/>
        <w:sz w:val="28"/>
        <w:szCs w:val="28"/>
      </w:rPr>
    </w:pPr>
    <w:r>
      <w:rPr>
        <w:rFonts w:ascii="Cambria" w:hAnsi="Cambria"/>
        <w:i/>
        <w:sz w:val="28"/>
        <w:szCs w:val="28"/>
      </w:rPr>
      <w:t>---Proposed Revisions to Application Requirements and Guidelines---</w:t>
    </w:r>
  </w:p>
  <w:p w14:paraId="6BD86F2D" w14:textId="188E94EA" w:rsidR="00177167" w:rsidRDefault="00177167">
    <w:pPr>
      <w:pStyle w:val="Header"/>
      <w:pBdr>
        <w:bottom w:val="thickThinSmallGap" w:sz="24" w:space="0" w:color="622423"/>
      </w:pBdr>
      <w:jc w:val="right"/>
      <w:rPr>
        <w:rFonts w:ascii="Cambria" w:hAnsi="Cambria"/>
        <w:i/>
      </w:rPr>
    </w:pPr>
    <w:r>
      <w:rPr>
        <w:rFonts w:ascii="Cambria" w:hAnsi="Cambria"/>
        <w:i/>
      </w:rPr>
      <w:t xml:space="preserve">Date: December 2018 </w:t>
    </w:r>
  </w:p>
  <w:p w14:paraId="692DF560" w14:textId="77777777" w:rsidR="00177167" w:rsidRDefault="00177167">
    <w:pPr>
      <w:pStyle w:val="Header"/>
      <w:pBdr>
        <w:bottom w:val="thickThinSmallGap" w:sz="24" w:space="0" w:color="622423"/>
      </w:pBdr>
      <w:jc w:val="right"/>
      <w:rPr>
        <w:rFonts w:ascii="Cambria" w:hAnsi="Cambria"/>
        <w:i/>
      </w:rPr>
    </w:pPr>
    <w:r>
      <w:rPr>
        <w:rFonts w:ascii="Cambria" w:hAnsi="Cambria"/>
        <w:i/>
      </w:rPr>
      <w:t>Version 4.0</w:t>
    </w:r>
  </w:p>
  <w:p w14:paraId="232B5099" w14:textId="77777777" w:rsidR="00177167" w:rsidRDefault="00177167">
    <w:pPr>
      <w:pStyle w:val="Header"/>
      <w:tabs>
        <w:tab w:val="clear" w:pos="4320"/>
        <w:tab w:val="clear" w:pos="8640"/>
        <w:tab w:val="center" w:pos="4590"/>
        <w:tab w:val="right" w:pos="9360"/>
      </w:tabs>
    </w:pPr>
    <w:r>
      <w:rPr>
        <w:lang w:val="de-DE"/>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57EB" w14:textId="77777777" w:rsidR="00177167" w:rsidRDefault="00177167">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49B3C5FC" w14:textId="77777777" w:rsidR="00177167" w:rsidRDefault="00177167">
    <w:pPr>
      <w:pStyle w:val="Header"/>
      <w:pBdr>
        <w:bottom w:val="thickThinSmallGap" w:sz="24" w:space="0" w:color="622423"/>
      </w:pBdr>
      <w:jc w:val="center"/>
      <w:rPr>
        <w:rFonts w:ascii="Cambria" w:hAnsi="Cambria"/>
        <w:i/>
        <w:sz w:val="28"/>
        <w:szCs w:val="28"/>
      </w:rPr>
    </w:pPr>
    <w:r>
      <w:rPr>
        <w:rFonts w:ascii="Cambria" w:hAnsi="Cambria"/>
        <w:i/>
        <w:sz w:val="28"/>
        <w:szCs w:val="28"/>
      </w:rPr>
      <w:t>--- Revised Application Requirements and Guidelines---</w:t>
    </w:r>
  </w:p>
  <w:p w14:paraId="10BF38CE" w14:textId="779E6153" w:rsidR="00177167" w:rsidRDefault="00177167" w:rsidP="00F3518B">
    <w:pPr>
      <w:pStyle w:val="Header"/>
      <w:pBdr>
        <w:bottom w:val="thickThinSmallGap" w:sz="24" w:space="0" w:color="622423"/>
      </w:pBdr>
      <w:jc w:val="center"/>
      <w:rPr>
        <w:rFonts w:ascii="Cambria" w:hAnsi="Cambria"/>
        <w:i/>
      </w:rPr>
    </w:pPr>
    <w:r>
      <w:rPr>
        <w:rFonts w:ascii="Cambria" w:hAnsi="Cambria"/>
        <w:i/>
      </w:rPr>
      <w:t>Date: December 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AEEA7" w14:textId="77777777" w:rsidR="00177167" w:rsidRDefault="00177167" w:rsidP="003713BB">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75E25561" w14:textId="77777777" w:rsidR="00177167" w:rsidRDefault="00177167" w:rsidP="003713BB">
    <w:pPr>
      <w:pStyle w:val="Header"/>
      <w:pBdr>
        <w:bottom w:val="thickThinSmallGap" w:sz="24" w:space="0" w:color="622423"/>
      </w:pBdr>
      <w:jc w:val="center"/>
      <w:rPr>
        <w:rFonts w:ascii="Cambria" w:hAnsi="Cambria"/>
        <w:i/>
        <w:sz w:val="28"/>
        <w:szCs w:val="28"/>
      </w:rPr>
    </w:pPr>
    <w:r>
      <w:rPr>
        <w:rFonts w:ascii="Cambria" w:hAnsi="Cambria"/>
        <w:i/>
        <w:sz w:val="28"/>
        <w:szCs w:val="28"/>
      </w:rPr>
      <w:t>--- Revised Application Requirements and Guidelines---</w:t>
    </w:r>
  </w:p>
  <w:p w14:paraId="1D463EA9" w14:textId="4C89325E" w:rsidR="00177167" w:rsidRDefault="00177167" w:rsidP="00F3518B">
    <w:pPr>
      <w:pStyle w:val="Header"/>
      <w:pBdr>
        <w:bottom w:val="thickThinSmallGap" w:sz="24" w:space="0" w:color="622423"/>
      </w:pBdr>
      <w:jc w:val="center"/>
      <w:rPr>
        <w:rFonts w:ascii="Cambria" w:hAnsi="Cambria"/>
        <w:i/>
      </w:rPr>
    </w:pPr>
    <w:r>
      <w:rPr>
        <w:rFonts w:ascii="Cambria" w:hAnsi="Cambria"/>
        <w:i/>
      </w:rPr>
      <w:t>Date: December 2018</w:t>
    </w:r>
  </w:p>
  <w:p w14:paraId="2ADEA8F8" w14:textId="77777777" w:rsidR="00177167" w:rsidRDefault="00177167">
    <w:pPr>
      <w:pStyle w:val="Header"/>
      <w:tabs>
        <w:tab w:val="clear" w:pos="4320"/>
        <w:tab w:val="clear" w:pos="8640"/>
        <w:tab w:val="right" w:pos="5400"/>
      </w:tabs>
      <w:rPr>
        <w:sz w:val="24"/>
        <w:szCs w:val="24"/>
      </w:rPr>
    </w:pPr>
    <w:r>
      <w:rPr>
        <w:sz w:val="24"/>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2584" w14:textId="77777777" w:rsidR="00177167" w:rsidRDefault="00177167" w:rsidP="003713BB">
    <w:pPr>
      <w:pStyle w:val="Header"/>
      <w:pBdr>
        <w:bottom w:val="thickThinSmallGap" w:sz="24" w:space="0" w:color="622423"/>
      </w:pBdr>
      <w:jc w:val="center"/>
      <w:rPr>
        <w:rFonts w:ascii="Cambria" w:hAnsi="Cambria"/>
        <w:i/>
        <w:sz w:val="28"/>
        <w:szCs w:val="28"/>
      </w:rPr>
    </w:pPr>
    <w:r>
      <w:rPr>
        <w:rFonts w:ascii="Cambria" w:hAnsi="Cambria"/>
        <w:i/>
        <w:sz w:val="28"/>
        <w:szCs w:val="28"/>
      </w:rPr>
      <w:t>CASF - The Broadband Infrastructure Grant Account</w:t>
    </w:r>
  </w:p>
  <w:p w14:paraId="5D4A33AF" w14:textId="77777777" w:rsidR="00177167" w:rsidRDefault="00177167" w:rsidP="003713BB">
    <w:pPr>
      <w:pStyle w:val="Header"/>
      <w:pBdr>
        <w:bottom w:val="thickThinSmallGap" w:sz="24" w:space="0" w:color="622423"/>
      </w:pBdr>
      <w:jc w:val="center"/>
      <w:rPr>
        <w:rFonts w:ascii="Cambria" w:hAnsi="Cambria"/>
        <w:i/>
        <w:sz w:val="28"/>
        <w:szCs w:val="28"/>
      </w:rPr>
    </w:pPr>
    <w:r>
      <w:rPr>
        <w:rFonts w:ascii="Cambria" w:hAnsi="Cambria"/>
        <w:i/>
        <w:sz w:val="28"/>
        <w:szCs w:val="28"/>
      </w:rPr>
      <w:t>--- Revised Application Requirements and Guidelines---</w:t>
    </w:r>
  </w:p>
  <w:p w14:paraId="5C11C343" w14:textId="75387E2A" w:rsidR="00177167" w:rsidRDefault="00177167" w:rsidP="00F3518B">
    <w:pPr>
      <w:pStyle w:val="Header"/>
      <w:pBdr>
        <w:bottom w:val="thickThinSmallGap" w:sz="24" w:space="0" w:color="622423"/>
      </w:pBdr>
      <w:jc w:val="center"/>
      <w:rPr>
        <w:rFonts w:ascii="Cambria" w:hAnsi="Cambria"/>
        <w:i/>
      </w:rPr>
    </w:pPr>
    <w:r>
      <w:rPr>
        <w:rFonts w:ascii="Cambria" w:hAnsi="Cambria"/>
        <w:i/>
      </w:rPr>
      <w:t>Date: December 2018</w:t>
    </w:r>
  </w:p>
  <w:p w14:paraId="307CBA95" w14:textId="77777777" w:rsidR="00177167" w:rsidRDefault="00177167">
    <w:pPr>
      <w:pStyle w:val="Header"/>
      <w:tabs>
        <w:tab w:val="clear" w:pos="4320"/>
        <w:tab w:val="clear" w:pos="8640"/>
        <w:tab w:val="right" w:pos="5400"/>
      </w:tabs>
      <w:rPr>
        <w:sz w:val="24"/>
        <w:szCs w:val="24"/>
      </w:rPr>
    </w:pPr>
    <w:r>
      <w:rPr>
        <w:sz w:val="24"/>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7C71F" w14:textId="77777777" w:rsidR="00177167" w:rsidRDefault="00177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0127F6A"/>
    <w:lvl w:ilvl="0">
      <w:start w:val="1"/>
      <w:numFmt w:val="decimal"/>
      <w:pStyle w:val="Heading1"/>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20"/>
      <w:lvlJc w:val="left"/>
      <w:pPr>
        <w:ind w:left="324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64230D7"/>
    <w:multiLevelType w:val="hybridMultilevel"/>
    <w:tmpl w:val="A51C9E8E"/>
    <w:lvl w:ilvl="0" w:tplc="3D3C9DD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0F1958"/>
    <w:multiLevelType w:val="hybridMultilevel"/>
    <w:tmpl w:val="E65A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141358"/>
    <w:multiLevelType w:val="hybridMultilevel"/>
    <w:tmpl w:val="7CA09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B805F4"/>
    <w:multiLevelType w:val="hybridMultilevel"/>
    <w:tmpl w:val="74904852"/>
    <w:lvl w:ilvl="0" w:tplc="C994B75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60CE0"/>
    <w:multiLevelType w:val="hybridMultilevel"/>
    <w:tmpl w:val="3FA65532"/>
    <w:lvl w:ilvl="0" w:tplc="04090003">
      <w:start w:val="1"/>
      <w:numFmt w:val="bullet"/>
      <w:lvlText w:val="o"/>
      <w:lvlJc w:val="left"/>
      <w:pPr>
        <w:ind w:left="3600" w:hanging="360"/>
      </w:pPr>
      <w:rPr>
        <w:rFonts w:ascii="Courier New" w:hAnsi="Courier New" w:cs="Courier New"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2E4793C"/>
    <w:multiLevelType w:val="hybridMultilevel"/>
    <w:tmpl w:val="ADCA9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7D6812"/>
    <w:multiLevelType w:val="hybridMultilevel"/>
    <w:tmpl w:val="890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62CEC"/>
    <w:multiLevelType w:val="hybridMultilevel"/>
    <w:tmpl w:val="6D4EB1F0"/>
    <w:lvl w:ilvl="0" w:tplc="0409000F">
      <w:start w:val="1"/>
      <w:numFmt w:val="decimal"/>
      <w:lvlText w:val="%1."/>
      <w:lvlJc w:val="left"/>
      <w:pPr>
        <w:ind w:left="360" w:hanging="360"/>
      </w:pPr>
    </w:lvl>
    <w:lvl w:ilvl="1" w:tplc="3772845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58794B"/>
    <w:multiLevelType w:val="hybridMultilevel"/>
    <w:tmpl w:val="22F0990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360865"/>
    <w:multiLevelType w:val="hybridMultilevel"/>
    <w:tmpl w:val="5748F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0114BB"/>
    <w:multiLevelType w:val="hybridMultilevel"/>
    <w:tmpl w:val="8F7C0EFE"/>
    <w:lvl w:ilvl="0" w:tplc="2206A33A">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128A1"/>
    <w:multiLevelType w:val="hybridMultilevel"/>
    <w:tmpl w:val="A0A2D4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8C0057"/>
    <w:multiLevelType w:val="hybridMultilevel"/>
    <w:tmpl w:val="85440B3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5C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7">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5672F4"/>
    <w:multiLevelType w:val="hybridMultilevel"/>
    <w:tmpl w:val="B4824FA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EB3E09"/>
    <w:multiLevelType w:val="hybridMultilevel"/>
    <w:tmpl w:val="54187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B655AC"/>
    <w:multiLevelType w:val="hybridMultilevel"/>
    <w:tmpl w:val="D506FC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246CF3"/>
    <w:multiLevelType w:val="hybridMultilevel"/>
    <w:tmpl w:val="F7B6A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E5DD0"/>
    <w:multiLevelType w:val="hybridMultilevel"/>
    <w:tmpl w:val="C40CB7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B034AE"/>
    <w:multiLevelType w:val="hybridMultilevel"/>
    <w:tmpl w:val="88967E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F92CFD"/>
    <w:multiLevelType w:val="hybridMultilevel"/>
    <w:tmpl w:val="3CD2D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C71B89"/>
    <w:multiLevelType w:val="hybridMultilevel"/>
    <w:tmpl w:val="2F4E0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6981DC2"/>
    <w:multiLevelType w:val="hybridMultilevel"/>
    <w:tmpl w:val="967239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0D34E6"/>
    <w:multiLevelType w:val="hybridMultilevel"/>
    <w:tmpl w:val="488452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175269"/>
    <w:multiLevelType w:val="hybridMultilevel"/>
    <w:tmpl w:val="B5C49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D6514"/>
    <w:multiLevelType w:val="hybridMultilevel"/>
    <w:tmpl w:val="F6687CF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72506"/>
    <w:multiLevelType w:val="hybridMultilevel"/>
    <w:tmpl w:val="E9C26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EC4200E"/>
    <w:multiLevelType w:val="hybridMultilevel"/>
    <w:tmpl w:val="FD94D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762E33"/>
    <w:multiLevelType w:val="hybridMultilevel"/>
    <w:tmpl w:val="2382A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9B0592"/>
    <w:multiLevelType w:val="hybridMultilevel"/>
    <w:tmpl w:val="B3D8E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E41996"/>
    <w:multiLevelType w:val="hybridMultilevel"/>
    <w:tmpl w:val="6BD8C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E3C16B6"/>
    <w:multiLevelType w:val="hybridMultilevel"/>
    <w:tmpl w:val="55B0D5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7"/>
  </w:num>
  <w:num w:numId="3">
    <w:abstractNumId w:val="16"/>
  </w:num>
  <w:num w:numId="4">
    <w:abstractNumId w:val="0"/>
  </w:num>
  <w:num w:numId="5">
    <w:abstractNumId w:val="19"/>
  </w:num>
  <w:num w:numId="6">
    <w:abstractNumId w:val="3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4"/>
  </w:num>
  <w:num w:numId="10">
    <w:abstractNumId w:val="2"/>
  </w:num>
  <w:num w:numId="11">
    <w:abstractNumId w:val="27"/>
  </w:num>
  <w:num w:numId="12">
    <w:abstractNumId w:val="26"/>
  </w:num>
  <w:num w:numId="13">
    <w:abstractNumId w:val="3"/>
  </w:num>
  <w:num w:numId="14">
    <w:abstractNumId w:val="1"/>
  </w:num>
  <w:num w:numId="15">
    <w:abstractNumId w:val="29"/>
  </w:num>
  <w:num w:numId="16">
    <w:abstractNumId w:val="22"/>
  </w:num>
  <w:num w:numId="17">
    <w:abstractNumId w:val="9"/>
  </w:num>
  <w:num w:numId="18">
    <w:abstractNumId w:val="25"/>
  </w:num>
  <w:num w:numId="19">
    <w:abstractNumId w:val="30"/>
  </w:num>
  <w:num w:numId="20">
    <w:abstractNumId w:val="6"/>
  </w:num>
  <w:num w:numId="21">
    <w:abstractNumId w:val="33"/>
  </w:num>
  <w:num w:numId="22">
    <w:abstractNumId w:val="24"/>
  </w:num>
  <w:num w:numId="23">
    <w:abstractNumId w:val="11"/>
  </w:num>
  <w:num w:numId="24">
    <w:abstractNumId w:val="18"/>
  </w:num>
  <w:num w:numId="25">
    <w:abstractNumId w:val="13"/>
  </w:num>
  <w:num w:numId="26">
    <w:abstractNumId w:val="28"/>
  </w:num>
  <w:num w:numId="27">
    <w:abstractNumId w:val="35"/>
  </w:num>
  <w:num w:numId="28">
    <w:abstractNumId w:val="5"/>
  </w:num>
  <w:num w:numId="29">
    <w:abstractNumId w:val="12"/>
  </w:num>
  <w:num w:numId="30">
    <w:abstractNumId w:val="7"/>
  </w:num>
  <w:num w:numId="31">
    <w:abstractNumId w:val="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21"/>
  </w:num>
  <w:num w:numId="37">
    <w:abstractNumId w:val="8"/>
  </w:num>
  <w:num w:numId="38">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E2"/>
    <w:rsid w:val="00000094"/>
    <w:rsid w:val="000018F3"/>
    <w:rsid w:val="00002E0B"/>
    <w:rsid w:val="00002F93"/>
    <w:rsid w:val="00006264"/>
    <w:rsid w:val="00013C22"/>
    <w:rsid w:val="000154DD"/>
    <w:rsid w:val="00015556"/>
    <w:rsid w:val="000227B0"/>
    <w:rsid w:val="0002381D"/>
    <w:rsid w:val="00032B17"/>
    <w:rsid w:val="000344C8"/>
    <w:rsid w:val="000356FD"/>
    <w:rsid w:val="0003718E"/>
    <w:rsid w:val="00037973"/>
    <w:rsid w:val="00041BF4"/>
    <w:rsid w:val="00050168"/>
    <w:rsid w:val="00053619"/>
    <w:rsid w:val="00056903"/>
    <w:rsid w:val="00063E4A"/>
    <w:rsid w:val="00066002"/>
    <w:rsid w:val="00074624"/>
    <w:rsid w:val="000775E3"/>
    <w:rsid w:val="000778BF"/>
    <w:rsid w:val="00080149"/>
    <w:rsid w:val="000870AD"/>
    <w:rsid w:val="00092C59"/>
    <w:rsid w:val="000944F7"/>
    <w:rsid w:val="000A0DE9"/>
    <w:rsid w:val="000B1F25"/>
    <w:rsid w:val="000C1B79"/>
    <w:rsid w:val="000C2D4E"/>
    <w:rsid w:val="000C717D"/>
    <w:rsid w:val="000D1607"/>
    <w:rsid w:val="000D5C19"/>
    <w:rsid w:val="000D6CCE"/>
    <w:rsid w:val="000E01ED"/>
    <w:rsid w:val="000E2F7F"/>
    <w:rsid w:val="000E4679"/>
    <w:rsid w:val="000F2491"/>
    <w:rsid w:val="000F4A9F"/>
    <w:rsid w:val="001002A1"/>
    <w:rsid w:val="00100D49"/>
    <w:rsid w:val="00104113"/>
    <w:rsid w:val="00110D48"/>
    <w:rsid w:val="0012079D"/>
    <w:rsid w:val="00130F70"/>
    <w:rsid w:val="00151DEF"/>
    <w:rsid w:val="001538CC"/>
    <w:rsid w:val="00166E99"/>
    <w:rsid w:val="001674F3"/>
    <w:rsid w:val="00171F59"/>
    <w:rsid w:val="00173406"/>
    <w:rsid w:val="00177167"/>
    <w:rsid w:val="001774EE"/>
    <w:rsid w:val="00181626"/>
    <w:rsid w:val="0018462B"/>
    <w:rsid w:val="0019037C"/>
    <w:rsid w:val="001943D3"/>
    <w:rsid w:val="001A1049"/>
    <w:rsid w:val="001A1516"/>
    <w:rsid w:val="001A5036"/>
    <w:rsid w:val="001A613D"/>
    <w:rsid w:val="001A7B45"/>
    <w:rsid w:val="001B19F5"/>
    <w:rsid w:val="001B4C7D"/>
    <w:rsid w:val="001B5D6B"/>
    <w:rsid w:val="001C0853"/>
    <w:rsid w:val="001C0B53"/>
    <w:rsid w:val="001C2E8E"/>
    <w:rsid w:val="001C4FE2"/>
    <w:rsid w:val="001D10BE"/>
    <w:rsid w:val="001D1FC1"/>
    <w:rsid w:val="001D3E32"/>
    <w:rsid w:val="001D734C"/>
    <w:rsid w:val="001E034F"/>
    <w:rsid w:val="001E3333"/>
    <w:rsid w:val="001F5F84"/>
    <w:rsid w:val="00202203"/>
    <w:rsid w:val="00207291"/>
    <w:rsid w:val="002106C9"/>
    <w:rsid w:val="002106CB"/>
    <w:rsid w:val="00215D0F"/>
    <w:rsid w:val="00217BE3"/>
    <w:rsid w:val="00222D06"/>
    <w:rsid w:val="00225E1D"/>
    <w:rsid w:val="0022640E"/>
    <w:rsid w:val="00234773"/>
    <w:rsid w:val="00234DCC"/>
    <w:rsid w:val="00240392"/>
    <w:rsid w:val="0024464B"/>
    <w:rsid w:val="0024631A"/>
    <w:rsid w:val="0025058F"/>
    <w:rsid w:val="002533F5"/>
    <w:rsid w:val="0025470C"/>
    <w:rsid w:val="00256555"/>
    <w:rsid w:val="002570CF"/>
    <w:rsid w:val="00260153"/>
    <w:rsid w:val="00261D51"/>
    <w:rsid w:val="002630DF"/>
    <w:rsid w:val="00270F9F"/>
    <w:rsid w:val="00274576"/>
    <w:rsid w:val="0027522A"/>
    <w:rsid w:val="00282D46"/>
    <w:rsid w:val="0028678E"/>
    <w:rsid w:val="00290A67"/>
    <w:rsid w:val="0029211D"/>
    <w:rsid w:val="002924DC"/>
    <w:rsid w:val="0029408B"/>
    <w:rsid w:val="002A2052"/>
    <w:rsid w:val="002A309D"/>
    <w:rsid w:val="002A5DE6"/>
    <w:rsid w:val="002B00FF"/>
    <w:rsid w:val="002B2527"/>
    <w:rsid w:val="002B4127"/>
    <w:rsid w:val="002B6595"/>
    <w:rsid w:val="002C3DFB"/>
    <w:rsid w:val="002D3464"/>
    <w:rsid w:val="002D5653"/>
    <w:rsid w:val="002D7E39"/>
    <w:rsid w:val="002E104D"/>
    <w:rsid w:val="002E191B"/>
    <w:rsid w:val="002E202C"/>
    <w:rsid w:val="002E340F"/>
    <w:rsid w:val="002F27DF"/>
    <w:rsid w:val="002F54AF"/>
    <w:rsid w:val="00300BDE"/>
    <w:rsid w:val="00302ECA"/>
    <w:rsid w:val="003040C3"/>
    <w:rsid w:val="00307489"/>
    <w:rsid w:val="00312BFD"/>
    <w:rsid w:val="0031341A"/>
    <w:rsid w:val="003140B6"/>
    <w:rsid w:val="00316785"/>
    <w:rsid w:val="0031681D"/>
    <w:rsid w:val="00320CAA"/>
    <w:rsid w:val="003233B7"/>
    <w:rsid w:val="003270D4"/>
    <w:rsid w:val="00330EBB"/>
    <w:rsid w:val="00331983"/>
    <w:rsid w:val="003332FF"/>
    <w:rsid w:val="00337378"/>
    <w:rsid w:val="003410B9"/>
    <w:rsid w:val="00343184"/>
    <w:rsid w:val="0034347F"/>
    <w:rsid w:val="003445C0"/>
    <w:rsid w:val="00345583"/>
    <w:rsid w:val="00346C66"/>
    <w:rsid w:val="00347E97"/>
    <w:rsid w:val="00347F55"/>
    <w:rsid w:val="003530C3"/>
    <w:rsid w:val="0035410B"/>
    <w:rsid w:val="003549E0"/>
    <w:rsid w:val="00355920"/>
    <w:rsid w:val="00363F30"/>
    <w:rsid w:val="00364723"/>
    <w:rsid w:val="00365517"/>
    <w:rsid w:val="003704FC"/>
    <w:rsid w:val="003713BB"/>
    <w:rsid w:val="00373BF6"/>
    <w:rsid w:val="003769DC"/>
    <w:rsid w:val="00390BF2"/>
    <w:rsid w:val="00393BD9"/>
    <w:rsid w:val="003A1349"/>
    <w:rsid w:val="003A41C9"/>
    <w:rsid w:val="003B1E90"/>
    <w:rsid w:val="003B2E1C"/>
    <w:rsid w:val="003B51FA"/>
    <w:rsid w:val="003B7208"/>
    <w:rsid w:val="003C485A"/>
    <w:rsid w:val="003C4E08"/>
    <w:rsid w:val="003C4EE0"/>
    <w:rsid w:val="003D0EB5"/>
    <w:rsid w:val="003D795A"/>
    <w:rsid w:val="003E06BF"/>
    <w:rsid w:val="003E6D0A"/>
    <w:rsid w:val="003F11BC"/>
    <w:rsid w:val="003F3618"/>
    <w:rsid w:val="003F6B4A"/>
    <w:rsid w:val="00401F70"/>
    <w:rsid w:val="0040262A"/>
    <w:rsid w:val="00404BF8"/>
    <w:rsid w:val="004127F8"/>
    <w:rsid w:val="0041572C"/>
    <w:rsid w:val="00417862"/>
    <w:rsid w:val="00420783"/>
    <w:rsid w:val="004213E3"/>
    <w:rsid w:val="00421C8D"/>
    <w:rsid w:val="00422BFB"/>
    <w:rsid w:val="004238FA"/>
    <w:rsid w:val="00424578"/>
    <w:rsid w:val="00425C08"/>
    <w:rsid w:val="00427607"/>
    <w:rsid w:val="00432F83"/>
    <w:rsid w:val="00441A91"/>
    <w:rsid w:val="00443408"/>
    <w:rsid w:val="00444B7A"/>
    <w:rsid w:val="00445515"/>
    <w:rsid w:val="00451EE8"/>
    <w:rsid w:val="00452A51"/>
    <w:rsid w:val="00453134"/>
    <w:rsid w:val="00453823"/>
    <w:rsid w:val="00453D08"/>
    <w:rsid w:val="004611A3"/>
    <w:rsid w:val="00461917"/>
    <w:rsid w:val="00461BA7"/>
    <w:rsid w:val="00463EE4"/>
    <w:rsid w:val="00471695"/>
    <w:rsid w:val="0047247D"/>
    <w:rsid w:val="0047279D"/>
    <w:rsid w:val="00475766"/>
    <w:rsid w:val="004801C5"/>
    <w:rsid w:val="00481297"/>
    <w:rsid w:val="0048197B"/>
    <w:rsid w:val="0048370D"/>
    <w:rsid w:val="004857B4"/>
    <w:rsid w:val="004932CC"/>
    <w:rsid w:val="00494852"/>
    <w:rsid w:val="0049556D"/>
    <w:rsid w:val="0049716D"/>
    <w:rsid w:val="004A0165"/>
    <w:rsid w:val="004A0467"/>
    <w:rsid w:val="004A0CC3"/>
    <w:rsid w:val="004B0168"/>
    <w:rsid w:val="004B1318"/>
    <w:rsid w:val="004B3F10"/>
    <w:rsid w:val="004B740A"/>
    <w:rsid w:val="004C4E24"/>
    <w:rsid w:val="004C73C3"/>
    <w:rsid w:val="004D08C1"/>
    <w:rsid w:val="004D0C8B"/>
    <w:rsid w:val="004D2670"/>
    <w:rsid w:val="004D4735"/>
    <w:rsid w:val="004E3308"/>
    <w:rsid w:val="004E499F"/>
    <w:rsid w:val="004E7E95"/>
    <w:rsid w:val="004F3491"/>
    <w:rsid w:val="004F40F6"/>
    <w:rsid w:val="004F5982"/>
    <w:rsid w:val="004F615A"/>
    <w:rsid w:val="00505157"/>
    <w:rsid w:val="005103E6"/>
    <w:rsid w:val="0051410E"/>
    <w:rsid w:val="00515C14"/>
    <w:rsid w:val="0053042E"/>
    <w:rsid w:val="00530548"/>
    <w:rsid w:val="00537DB6"/>
    <w:rsid w:val="005415FA"/>
    <w:rsid w:val="00541930"/>
    <w:rsid w:val="0054381B"/>
    <w:rsid w:val="0054624A"/>
    <w:rsid w:val="005467A9"/>
    <w:rsid w:val="00550E3F"/>
    <w:rsid w:val="00551895"/>
    <w:rsid w:val="005533AA"/>
    <w:rsid w:val="00556CA9"/>
    <w:rsid w:val="00557005"/>
    <w:rsid w:val="0057011C"/>
    <w:rsid w:val="005720BE"/>
    <w:rsid w:val="005827BD"/>
    <w:rsid w:val="00584D84"/>
    <w:rsid w:val="005909DA"/>
    <w:rsid w:val="00594FD1"/>
    <w:rsid w:val="00595546"/>
    <w:rsid w:val="00597CE2"/>
    <w:rsid w:val="005A7611"/>
    <w:rsid w:val="005B43F6"/>
    <w:rsid w:val="005B7561"/>
    <w:rsid w:val="005C65ED"/>
    <w:rsid w:val="005D1DAD"/>
    <w:rsid w:val="005D354D"/>
    <w:rsid w:val="005D539D"/>
    <w:rsid w:val="005D58F2"/>
    <w:rsid w:val="005E14B3"/>
    <w:rsid w:val="005E3BF5"/>
    <w:rsid w:val="005F240C"/>
    <w:rsid w:val="005F2654"/>
    <w:rsid w:val="005F3B92"/>
    <w:rsid w:val="005F3BFA"/>
    <w:rsid w:val="005F6D50"/>
    <w:rsid w:val="005F6FDA"/>
    <w:rsid w:val="00604A93"/>
    <w:rsid w:val="00606077"/>
    <w:rsid w:val="00615B5C"/>
    <w:rsid w:val="006175B1"/>
    <w:rsid w:val="006209B5"/>
    <w:rsid w:val="00620D3E"/>
    <w:rsid w:val="0062574F"/>
    <w:rsid w:val="006270D3"/>
    <w:rsid w:val="0063383D"/>
    <w:rsid w:val="00637FFA"/>
    <w:rsid w:val="006407BA"/>
    <w:rsid w:val="006451A5"/>
    <w:rsid w:val="00647B43"/>
    <w:rsid w:val="00651CB3"/>
    <w:rsid w:val="00652D86"/>
    <w:rsid w:val="0065353C"/>
    <w:rsid w:val="00655909"/>
    <w:rsid w:val="006569C7"/>
    <w:rsid w:val="00657F78"/>
    <w:rsid w:val="00660A78"/>
    <w:rsid w:val="006610F5"/>
    <w:rsid w:val="00662E4F"/>
    <w:rsid w:val="006641B7"/>
    <w:rsid w:val="0066444B"/>
    <w:rsid w:val="0067103A"/>
    <w:rsid w:val="00671452"/>
    <w:rsid w:val="006735C8"/>
    <w:rsid w:val="00674F21"/>
    <w:rsid w:val="006804C9"/>
    <w:rsid w:val="006839E9"/>
    <w:rsid w:val="00683CAC"/>
    <w:rsid w:val="00693B4A"/>
    <w:rsid w:val="00695A60"/>
    <w:rsid w:val="00696E55"/>
    <w:rsid w:val="006A0138"/>
    <w:rsid w:val="006A35E7"/>
    <w:rsid w:val="006A5CE6"/>
    <w:rsid w:val="006A616F"/>
    <w:rsid w:val="006A6FDC"/>
    <w:rsid w:val="006B6E8B"/>
    <w:rsid w:val="006B7FDE"/>
    <w:rsid w:val="006C2A89"/>
    <w:rsid w:val="006C510B"/>
    <w:rsid w:val="006D2C4B"/>
    <w:rsid w:val="006D2FC6"/>
    <w:rsid w:val="006D4AE2"/>
    <w:rsid w:val="006E33CD"/>
    <w:rsid w:val="006E34F0"/>
    <w:rsid w:val="006E69CB"/>
    <w:rsid w:val="006E76C6"/>
    <w:rsid w:val="006F3DAC"/>
    <w:rsid w:val="006F7AAB"/>
    <w:rsid w:val="007014BA"/>
    <w:rsid w:val="007036D8"/>
    <w:rsid w:val="00704452"/>
    <w:rsid w:val="00711C47"/>
    <w:rsid w:val="007121C2"/>
    <w:rsid w:val="007157EB"/>
    <w:rsid w:val="00716004"/>
    <w:rsid w:val="00716595"/>
    <w:rsid w:val="0072161A"/>
    <w:rsid w:val="007225E1"/>
    <w:rsid w:val="0072320A"/>
    <w:rsid w:val="00724645"/>
    <w:rsid w:val="00726EE5"/>
    <w:rsid w:val="00731C46"/>
    <w:rsid w:val="00732080"/>
    <w:rsid w:val="007412B7"/>
    <w:rsid w:val="00742783"/>
    <w:rsid w:val="00746277"/>
    <w:rsid w:val="00746C52"/>
    <w:rsid w:val="00747179"/>
    <w:rsid w:val="0075241B"/>
    <w:rsid w:val="00756F64"/>
    <w:rsid w:val="00756F74"/>
    <w:rsid w:val="007621BA"/>
    <w:rsid w:val="0076366F"/>
    <w:rsid w:val="007651DB"/>
    <w:rsid w:val="007761B7"/>
    <w:rsid w:val="00776E15"/>
    <w:rsid w:val="0078731C"/>
    <w:rsid w:val="007877BE"/>
    <w:rsid w:val="0079154F"/>
    <w:rsid w:val="00792801"/>
    <w:rsid w:val="00793923"/>
    <w:rsid w:val="00794959"/>
    <w:rsid w:val="007951D8"/>
    <w:rsid w:val="00796601"/>
    <w:rsid w:val="00796D94"/>
    <w:rsid w:val="00797C3D"/>
    <w:rsid w:val="007A15A2"/>
    <w:rsid w:val="007A3D8F"/>
    <w:rsid w:val="007A3E20"/>
    <w:rsid w:val="007B2781"/>
    <w:rsid w:val="007B3442"/>
    <w:rsid w:val="007B6AF3"/>
    <w:rsid w:val="007C43ED"/>
    <w:rsid w:val="007D1E0F"/>
    <w:rsid w:val="007D3DE9"/>
    <w:rsid w:val="007D5814"/>
    <w:rsid w:val="007D594B"/>
    <w:rsid w:val="007D70F8"/>
    <w:rsid w:val="007E2F03"/>
    <w:rsid w:val="007E6E1F"/>
    <w:rsid w:val="007F17C0"/>
    <w:rsid w:val="007F1B25"/>
    <w:rsid w:val="007F2291"/>
    <w:rsid w:val="007F2779"/>
    <w:rsid w:val="00804E6E"/>
    <w:rsid w:val="0080755E"/>
    <w:rsid w:val="00811AD5"/>
    <w:rsid w:val="00811AD9"/>
    <w:rsid w:val="00815B9C"/>
    <w:rsid w:val="00817032"/>
    <w:rsid w:val="00820E5B"/>
    <w:rsid w:val="008272EC"/>
    <w:rsid w:val="00830D11"/>
    <w:rsid w:val="008318E8"/>
    <w:rsid w:val="0083237D"/>
    <w:rsid w:val="00833AC9"/>
    <w:rsid w:val="00833AD7"/>
    <w:rsid w:val="00834CA0"/>
    <w:rsid w:val="008375B7"/>
    <w:rsid w:val="008400C8"/>
    <w:rsid w:val="008417DD"/>
    <w:rsid w:val="0085089D"/>
    <w:rsid w:val="008528EE"/>
    <w:rsid w:val="00853571"/>
    <w:rsid w:val="00860A90"/>
    <w:rsid w:val="00863246"/>
    <w:rsid w:val="008649A2"/>
    <w:rsid w:val="00865C70"/>
    <w:rsid w:val="00866683"/>
    <w:rsid w:val="008704A4"/>
    <w:rsid w:val="0087371B"/>
    <w:rsid w:val="00873E07"/>
    <w:rsid w:val="00874DF5"/>
    <w:rsid w:val="0087539C"/>
    <w:rsid w:val="00877036"/>
    <w:rsid w:val="008778B0"/>
    <w:rsid w:val="00877AAA"/>
    <w:rsid w:val="00880079"/>
    <w:rsid w:val="008803E3"/>
    <w:rsid w:val="00885CA9"/>
    <w:rsid w:val="008878BE"/>
    <w:rsid w:val="008922F2"/>
    <w:rsid w:val="008925E6"/>
    <w:rsid w:val="00894EE9"/>
    <w:rsid w:val="00895D6A"/>
    <w:rsid w:val="00895E9C"/>
    <w:rsid w:val="008A25B5"/>
    <w:rsid w:val="008B1816"/>
    <w:rsid w:val="008B7770"/>
    <w:rsid w:val="008C2617"/>
    <w:rsid w:val="008C2ACD"/>
    <w:rsid w:val="008C5496"/>
    <w:rsid w:val="008D44A5"/>
    <w:rsid w:val="008D518E"/>
    <w:rsid w:val="008D54D0"/>
    <w:rsid w:val="008D64B6"/>
    <w:rsid w:val="008E3051"/>
    <w:rsid w:val="008E458B"/>
    <w:rsid w:val="008F240B"/>
    <w:rsid w:val="008F7D6C"/>
    <w:rsid w:val="00901938"/>
    <w:rsid w:val="00902777"/>
    <w:rsid w:val="00904B83"/>
    <w:rsid w:val="00904E87"/>
    <w:rsid w:val="00910EF0"/>
    <w:rsid w:val="009122A2"/>
    <w:rsid w:val="0091311E"/>
    <w:rsid w:val="009148FE"/>
    <w:rsid w:val="00915E80"/>
    <w:rsid w:val="00915F84"/>
    <w:rsid w:val="009170D6"/>
    <w:rsid w:val="00917759"/>
    <w:rsid w:val="00923362"/>
    <w:rsid w:val="009241F0"/>
    <w:rsid w:val="00926026"/>
    <w:rsid w:val="009428CD"/>
    <w:rsid w:val="009544F7"/>
    <w:rsid w:val="00954712"/>
    <w:rsid w:val="00955D13"/>
    <w:rsid w:val="00956B3F"/>
    <w:rsid w:val="00960F70"/>
    <w:rsid w:val="00961EF5"/>
    <w:rsid w:val="00963490"/>
    <w:rsid w:val="00964359"/>
    <w:rsid w:val="009673B6"/>
    <w:rsid w:val="00980284"/>
    <w:rsid w:val="0098299E"/>
    <w:rsid w:val="00986ABB"/>
    <w:rsid w:val="0099510A"/>
    <w:rsid w:val="00995E4E"/>
    <w:rsid w:val="009A0715"/>
    <w:rsid w:val="009A1DFD"/>
    <w:rsid w:val="009A5091"/>
    <w:rsid w:val="009A58AA"/>
    <w:rsid w:val="009A605C"/>
    <w:rsid w:val="009A704D"/>
    <w:rsid w:val="009A77F9"/>
    <w:rsid w:val="009B28B1"/>
    <w:rsid w:val="009B553D"/>
    <w:rsid w:val="009B5C42"/>
    <w:rsid w:val="009C0144"/>
    <w:rsid w:val="009C3182"/>
    <w:rsid w:val="009C38C6"/>
    <w:rsid w:val="009C5389"/>
    <w:rsid w:val="009C6738"/>
    <w:rsid w:val="009C7525"/>
    <w:rsid w:val="009D189A"/>
    <w:rsid w:val="009D1C48"/>
    <w:rsid w:val="009D2AB1"/>
    <w:rsid w:val="009D2E7A"/>
    <w:rsid w:val="009D38FC"/>
    <w:rsid w:val="009D77A7"/>
    <w:rsid w:val="009D7DEF"/>
    <w:rsid w:val="009E21A2"/>
    <w:rsid w:val="009E3A4E"/>
    <w:rsid w:val="009E673F"/>
    <w:rsid w:val="009F1C62"/>
    <w:rsid w:val="009F28A2"/>
    <w:rsid w:val="009F3758"/>
    <w:rsid w:val="009F6635"/>
    <w:rsid w:val="00A00883"/>
    <w:rsid w:val="00A02BA7"/>
    <w:rsid w:val="00A06E41"/>
    <w:rsid w:val="00A101A8"/>
    <w:rsid w:val="00A11D4B"/>
    <w:rsid w:val="00A149D0"/>
    <w:rsid w:val="00A1592E"/>
    <w:rsid w:val="00A15935"/>
    <w:rsid w:val="00A21FCA"/>
    <w:rsid w:val="00A229F6"/>
    <w:rsid w:val="00A27A80"/>
    <w:rsid w:val="00A3077A"/>
    <w:rsid w:val="00A3094C"/>
    <w:rsid w:val="00A32056"/>
    <w:rsid w:val="00A37D14"/>
    <w:rsid w:val="00A405F8"/>
    <w:rsid w:val="00A42631"/>
    <w:rsid w:val="00A44048"/>
    <w:rsid w:val="00A50A41"/>
    <w:rsid w:val="00A50A8B"/>
    <w:rsid w:val="00A52388"/>
    <w:rsid w:val="00A5284D"/>
    <w:rsid w:val="00A53BC1"/>
    <w:rsid w:val="00A53FE2"/>
    <w:rsid w:val="00A567E5"/>
    <w:rsid w:val="00A628FD"/>
    <w:rsid w:val="00A64EBB"/>
    <w:rsid w:val="00A6525E"/>
    <w:rsid w:val="00A66B35"/>
    <w:rsid w:val="00A704EE"/>
    <w:rsid w:val="00A707AB"/>
    <w:rsid w:val="00A74E3E"/>
    <w:rsid w:val="00A77FA8"/>
    <w:rsid w:val="00A825BB"/>
    <w:rsid w:val="00A82BDF"/>
    <w:rsid w:val="00A83604"/>
    <w:rsid w:val="00A86445"/>
    <w:rsid w:val="00A86E3D"/>
    <w:rsid w:val="00A9259E"/>
    <w:rsid w:val="00A93B2A"/>
    <w:rsid w:val="00A953BA"/>
    <w:rsid w:val="00A968AC"/>
    <w:rsid w:val="00A97BA1"/>
    <w:rsid w:val="00AA047A"/>
    <w:rsid w:val="00AA0B3F"/>
    <w:rsid w:val="00AA297E"/>
    <w:rsid w:val="00AA61F3"/>
    <w:rsid w:val="00AB043E"/>
    <w:rsid w:val="00AB150F"/>
    <w:rsid w:val="00AB4DD5"/>
    <w:rsid w:val="00AB6291"/>
    <w:rsid w:val="00AB7B63"/>
    <w:rsid w:val="00AC1698"/>
    <w:rsid w:val="00AC237B"/>
    <w:rsid w:val="00AC2D0E"/>
    <w:rsid w:val="00AC4097"/>
    <w:rsid w:val="00AC44D9"/>
    <w:rsid w:val="00AC52C5"/>
    <w:rsid w:val="00AC552A"/>
    <w:rsid w:val="00AD0412"/>
    <w:rsid w:val="00AD395F"/>
    <w:rsid w:val="00AE0120"/>
    <w:rsid w:val="00AE066C"/>
    <w:rsid w:val="00AE3E59"/>
    <w:rsid w:val="00AE69ED"/>
    <w:rsid w:val="00AF3242"/>
    <w:rsid w:val="00AF6A28"/>
    <w:rsid w:val="00AF7F46"/>
    <w:rsid w:val="00B008FB"/>
    <w:rsid w:val="00B0556C"/>
    <w:rsid w:val="00B06E14"/>
    <w:rsid w:val="00B12653"/>
    <w:rsid w:val="00B12A1D"/>
    <w:rsid w:val="00B15664"/>
    <w:rsid w:val="00B22D51"/>
    <w:rsid w:val="00B268E9"/>
    <w:rsid w:val="00B30FF9"/>
    <w:rsid w:val="00B3395E"/>
    <w:rsid w:val="00B35241"/>
    <w:rsid w:val="00B35623"/>
    <w:rsid w:val="00B363C9"/>
    <w:rsid w:val="00B431D8"/>
    <w:rsid w:val="00B43459"/>
    <w:rsid w:val="00B468F4"/>
    <w:rsid w:val="00B5045A"/>
    <w:rsid w:val="00B50637"/>
    <w:rsid w:val="00B51E7A"/>
    <w:rsid w:val="00B525A5"/>
    <w:rsid w:val="00B53FDC"/>
    <w:rsid w:val="00B540E4"/>
    <w:rsid w:val="00B62A0B"/>
    <w:rsid w:val="00B6362A"/>
    <w:rsid w:val="00B640E0"/>
    <w:rsid w:val="00B67F81"/>
    <w:rsid w:val="00B718F2"/>
    <w:rsid w:val="00B71F1A"/>
    <w:rsid w:val="00B729C5"/>
    <w:rsid w:val="00B75569"/>
    <w:rsid w:val="00B763A2"/>
    <w:rsid w:val="00B810E2"/>
    <w:rsid w:val="00B84294"/>
    <w:rsid w:val="00B92C05"/>
    <w:rsid w:val="00B94B81"/>
    <w:rsid w:val="00B9500D"/>
    <w:rsid w:val="00B96025"/>
    <w:rsid w:val="00BA03CF"/>
    <w:rsid w:val="00BA6613"/>
    <w:rsid w:val="00BB008D"/>
    <w:rsid w:val="00BB2BC1"/>
    <w:rsid w:val="00BB33C8"/>
    <w:rsid w:val="00BB62F1"/>
    <w:rsid w:val="00BB63B4"/>
    <w:rsid w:val="00BB7E25"/>
    <w:rsid w:val="00BC22A4"/>
    <w:rsid w:val="00BC57FF"/>
    <w:rsid w:val="00BC7AC3"/>
    <w:rsid w:val="00BE2BE1"/>
    <w:rsid w:val="00BE65B6"/>
    <w:rsid w:val="00BE7B7A"/>
    <w:rsid w:val="00BF3017"/>
    <w:rsid w:val="00BF7BED"/>
    <w:rsid w:val="00C01DAF"/>
    <w:rsid w:val="00C028C3"/>
    <w:rsid w:val="00C03503"/>
    <w:rsid w:val="00C12BD5"/>
    <w:rsid w:val="00C2132D"/>
    <w:rsid w:val="00C21995"/>
    <w:rsid w:val="00C24AB5"/>
    <w:rsid w:val="00C256DE"/>
    <w:rsid w:val="00C31EAE"/>
    <w:rsid w:val="00C31FDB"/>
    <w:rsid w:val="00C32893"/>
    <w:rsid w:val="00C445D4"/>
    <w:rsid w:val="00C45738"/>
    <w:rsid w:val="00C46152"/>
    <w:rsid w:val="00C46236"/>
    <w:rsid w:val="00C504C0"/>
    <w:rsid w:val="00C52BAA"/>
    <w:rsid w:val="00C62E9A"/>
    <w:rsid w:val="00C6377A"/>
    <w:rsid w:val="00C63E88"/>
    <w:rsid w:val="00C6476E"/>
    <w:rsid w:val="00C6604A"/>
    <w:rsid w:val="00C66F6F"/>
    <w:rsid w:val="00C676E4"/>
    <w:rsid w:val="00C74695"/>
    <w:rsid w:val="00C77953"/>
    <w:rsid w:val="00C80661"/>
    <w:rsid w:val="00C808CC"/>
    <w:rsid w:val="00C83922"/>
    <w:rsid w:val="00C8418E"/>
    <w:rsid w:val="00C8488A"/>
    <w:rsid w:val="00C90ADE"/>
    <w:rsid w:val="00C91513"/>
    <w:rsid w:val="00C95DC6"/>
    <w:rsid w:val="00CA31A6"/>
    <w:rsid w:val="00CA5DB3"/>
    <w:rsid w:val="00CB1DAD"/>
    <w:rsid w:val="00CB5EDE"/>
    <w:rsid w:val="00CB7A70"/>
    <w:rsid w:val="00CC5AD2"/>
    <w:rsid w:val="00CC7EBD"/>
    <w:rsid w:val="00CD396B"/>
    <w:rsid w:val="00CD5A2F"/>
    <w:rsid w:val="00CE1300"/>
    <w:rsid w:val="00CE2F0F"/>
    <w:rsid w:val="00CE4CC8"/>
    <w:rsid w:val="00CE4EEF"/>
    <w:rsid w:val="00CE51EE"/>
    <w:rsid w:val="00CE6259"/>
    <w:rsid w:val="00CF10C4"/>
    <w:rsid w:val="00CF2E37"/>
    <w:rsid w:val="00CF4B99"/>
    <w:rsid w:val="00CF7BAC"/>
    <w:rsid w:val="00D05281"/>
    <w:rsid w:val="00D06115"/>
    <w:rsid w:val="00D06482"/>
    <w:rsid w:val="00D12EDF"/>
    <w:rsid w:val="00D132A6"/>
    <w:rsid w:val="00D16505"/>
    <w:rsid w:val="00D17149"/>
    <w:rsid w:val="00D17561"/>
    <w:rsid w:val="00D301F7"/>
    <w:rsid w:val="00D30A75"/>
    <w:rsid w:val="00D32C5C"/>
    <w:rsid w:val="00D33177"/>
    <w:rsid w:val="00D43572"/>
    <w:rsid w:val="00D44742"/>
    <w:rsid w:val="00D45F27"/>
    <w:rsid w:val="00D50DC9"/>
    <w:rsid w:val="00D529CD"/>
    <w:rsid w:val="00D52BB7"/>
    <w:rsid w:val="00D5514B"/>
    <w:rsid w:val="00D60A59"/>
    <w:rsid w:val="00D616B7"/>
    <w:rsid w:val="00D633F0"/>
    <w:rsid w:val="00D67EDF"/>
    <w:rsid w:val="00D7171D"/>
    <w:rsid w:val="00D731D9"/>
    <w:rsid w:val="00D765FE"/>
    <w:rsid w:val="00D84165"/>
    <w:rsid w:val="00D85056"/>
    <w:rsid w:val="00D87EC8"/>
    <w:rsid w:val="00D92BA9"/>
    <w:rsid w:val="00D93196"/>
    <w:rsid w:val="00D93613"/>
    <w:rsid w:val="00D9442C"/>
    <w:rsid w:val="00D96E40"/>
    <w:rsid w:val="00DA08F3"/>
    <w:rsid w:val="00DA3493"/>
    <w:rsid w:val="00DA4D38"/>
    <w:rsid w:val="00DA5341"/>
    <w:rsid w:val="00DB0117"/>
    <w:rsid w:val="00DB149C"/>
    <w:rsid w:val="00DB400A"/>
    <w:rsid w:val="00DB582D"/>
    <w:rsid w:val="00DB6A2B"/>
    <w:rsid w:val="00DC0ECA"/>
    <w:rsid w:val="00DC27DA"/>
    <w:rsid w:val="00DC3914"/>
    <w:rsid w:val="00DC476C"/>
    <w:rsid w:val="00DD02A9"/>
    <w:rsid w:val="00DD6D77"/>
    <w:rsid w:val="00DE1F69"/>
    <w:rsid w:val="00DE28BE"/>
    <w:rsid w:val="00DE2A83"/>
    <w:rsid w:val="00DE7963"/>
    <w:rsid w:val="00DF2220"/>
    <w:rsid w:val="00DF3944"/>
    <w:rsid w:val="00DF3C71"/>
    <w:rsid w:val="00DF56FD"/>
    <w:rsid w:val="00DF6CD3"/>
    <w:rsid w:val="00E04AAC"/>
    <w:rsid w:val="00E04D1B"/>
    <w:rsid w:val="00E101C6"/>
    <w:rsid w:val="00E13135"/>
    <w:rsid w:val="00E14B03"/>
    <w:rsid w:val="00E21DD3"/>
    <w:rsid w:val="00E3094E"/>
    <w:rsid w:val="00E331A9"/>
    <w:rsid w:val="00E36263"/>
    <w:rsid w:val="00E36E47"/>
    <w:rsid w:val="00E42278"/>
    <w:rsid w:val="00E431DD"/>
    <w:rsid w:val="00E444F5"/>
    <w:rsid w:val="00E450B0"/>
    <w:rsid w:val="00E563A2"/>
    <w:rsid w:val="00E60812"/>
    <w:rsid w:val="00E621CD"/>
    <w:rsid w:val="00E70DDC"/>
    <w:rsid w:val="00E71348"/>
    <w:rsid w:val="00E727B7"/>
    <w:rsid w:val="00E77586"/>
    <w:rsid w:val="00E8392C"/>
    <w:rsid w:val="00E84665"/>
    <w:rsid w:val="00E8613B"/>
    <w:rsid w:val="00E87BE2"/>
    <w:rsid w:val="00E92DA4"/>
    <w:rsid w:val="00E95A45"/>
    <w:rsid w:val="00E9693F"/>
    <w:rsid w:val="00EA1F80"/>
    <w:rsid w:val="00EA3415"/>
    <w:rsid w:val="00EB2A00"/>
    <w:rsid w:val="00EC43DD"/>
    <w:rsid w:val="00EC7E38"/>
    <w:rsid w:val="00ED1FEA"/>
    <w:rsid w:val="00ED2A61"/>
    <w:rsid w:val="00EE2AC9"/>
    <w:rsid w:val="00EE3A38"/>
    <w:rsid w:val="00EE41C6"/>
    <w:rsid w:val="00EE472D"/>
    <w:rsid w:val="00EE6F08"/>
    <w:rsid w:val="00EE76B5"/>
    <w:rsid w:val="00EF32AD"/>
    <w:rsid w:val="00EF4101"/>
    <w:rsid w:val="00EF6CA6"/>
    <w:rsid w:val="00F01B2F"/>
    <w:rsid w:val="00F03BB0"/>
    <w:rsid w:val="00F04CC7"/>
    <w:rsid w:val="00F072EB"/>
    <w:rsid w:val="00F11896"/>
    <w:rsid w:val="00F17341"/>
    <w:rsid w:val="00F20026"/>
    <w:rsid w:val="00F201B9"/>
    <w:rsid w:val="00F202DA"/>
    <w:rsid w:val="00F336FB"/>
    <w:rsid w:val="00F3518B"/>
    <w:rsid w:val="00F35286"/>
    <w:rsid w:val="00F37DA0"/>
    <w:rsid w:val="00F50405"/>
    <w:rsid w:val="00F51ACE"/>
    <w:rsid w:val="00F5271C"/>
    <w:rsid w:val="00F5632A"/>
    <w:rsid w:val="00F61295"/>
    <w:rsid w:val="00F64021"/>
    <w:rsid w:val="00F658A0"/>
    <w:rsid w:val="00F669B0"/>
    <w:rsid w:val="00F74C67"/>
    <w:rsid w:val="00F74F54"/>
    <w:rsid w:val="00F84ED4"/>
    <w:rsid w:val="00F86AF5"/>
    <w:rsid w:val="00F879D7"/>
    <w:rsid w:val="00F9152F"/>
    <w:rsid w:val="00F947F6"/>
    <w:rsid w:val="00F94D4F"/>
    <w:rsid w:val="00F94F64"/>
    <w:rsid w:val="00F9661C"/>
    <w:rsid w:val="00FA6548"/>
    <w:rsid w:val="00FB080B"/>
    <w:rsid w:val="00FB17B7"/>
    <w:rsid w:val="00FB1FF1"/>
    <w:rsid w:val="00FB2989"/>
    <w:rsid w:val="00FC1A61"/>
    <w:rsid w:val="00FC578D"/>
    <w:rsid w:val="00FC6EB0"/>
    <w:rsid w:val="00FD17A4"/>
    <w:rsid w:val="00FD3551"/>
    <w:rsid w:val="00FE074A"/>
    <w:rsid w:val="00FE4B99"/>
    <w:rsid w:val="00FE66A7"/>
    <w:rsid w:val="00FE672F"/>
    <w:rsid w:val="00FE6E49"/>
    <w:rsid w:val="00FE7273"/>
    <w:rsid w:val="00FF4B35"/>
    <w:rsid w:val="00FF5997"/>
    <w:rsid w:val="00FF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B7"/>
    <w:rPr>
      <w:rFonts w:ascii="Palatino" w:hAnsi="Palatino"/>
      <w:sz w:val="26"/>
    </w:rPr>
  </w:style>
  <w:style w:type="paragraph" w:styleId="Heading1">
    <w:name w:val="heading 1"/>
    <w:basedOn w:val="Normal"/>
    <w:next w:val="standard"/>
    <w:link w:val="Heading1Char"/>
    <w:qFormat/>
    <w:pPr>
      <w:keepNext/>
      <w:numPr>
        <w:numId w:val="4"/>
      </w:numPr>
      <w:spacing w:before="120" w:after="120"/>
      <w:outlineLvl w:val="0"/>
    </w:pPr>
    <w:rPr>
      <w:rFonts w:ascii="Helvetica" w:hAnsi="Helvetica"/>
      <w:b/>
      <w:kern w:val="28"/>
      <w:szCs w:val="26"/>
    </w:rPr>
  </w:style>
  <w:style w:type="paragraph" w:styleId="Heading2">
    <w:name w:val="heading 2"/>
    <w:basedOn w:val="Normal"/>
    <w:next w:val="standard"/>
    <w:link w:val="Heading2Char"/>
    <w:qFormat/>
    <w:pPr>
      <w:keepNext/>
      <w:numPr>
        <w:ilvl w:val="1"/>
        <w:numId w:val="4"/>
      </w:numPr>
      <w:spacing w:before="120" w:after="120"/>
      <w:outlineLvl w:val="1"/>
    </w:pPr>
    <w:rPr>
      <w:rFonts w:ascii="Helvetica" w:hAnsi="Helvetica"/>
      <w:b/>
      <w:szCs w:val="26"/>
    </w:rPr>
  </w:style>
  <w:style w:type="paragraph" w:styleId="Heading3">
    <w:name w:val="heading 3"/>
    <w:basedOn w:val="Normal"/>
    <w:next w:val="standard"/>
    <w:link w:val="Heading3Char"/>
    <w:qFormat/>
    <w:pPr>
      <w:keepNext/>
      <w:numPr>
        <w:ilvl w:val="2"/>
        <w:numId w:val="4"/>
      </w:numPr>
      <w:tabs>
        <w:tab w:val="left" w:pos="1620"/>
      </w:tabs>
      <w:spacing w:before="120" w:after="120"/>
      <w:outlineLvl w:val="2"/>
    </w:pPr>
    <w:rPr>
      <w:rFonts w:ascii="Helvetica" w:hAnsi="Helvetica"/>
      <w:b/>
      <w:szCs w:val="26"/>
    </w:rPr>
  </w:style>
  <w:style w:type="paragraph" w:styleId="Heading4">
    <w:name w:val="heading 4"/>
    <w:basedOn w:val="Normal"/>
    <w:next w:val="standard"/>
    <w:link w:val="Heading4Char"/>
    <w:qFormat/>
    <w:pPr>
      <w:keepNext/>
      <w:numPr>
        <w:ilvl w:val="3"/>
        <w:numId w:val="4"/>
      </w:numPr>
      <w:tabs>
        <w:tab w:val="left" w:pos="1800"/>
      </w:tabs>
      <w:spacing w:before="120" w:after="120"/>
      <w:outlineLvl w:val="3"/>
    </w:pPr>
    <w:rPr>
      <w:rFonts w:ascii="Helvetica" w:hAnsi="Helvetica"/>
      <w:b/>
      <w:szCs w:val="26"/>
    </w:rPr>
  </w:style>
  <w:style w:type="paragraph" w:styleId="Heading5">
    <w:name w:val="heading 5"/>
    <w:basedOn w:val="Normal"/>
    <w:next w:val="standard"/>
    <w:link w:val="Heading5Char"/>
    <w:qFormat/>
    <w:pPr>
      <w:numPr>
        <w:ilvl w:val="4"/>
        <w:numId w:val="4"/>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link w:val="Heading6Char"/>
    <w:qFormat/>
    <w:pPr>
      <w:numPr>
        <w:ilvl w:val="5"/>
        <w:numId w:val="4"/>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pPr>
      <w:numPr>
        <w:ilvl w:val="6"/>
        <w:numId w:val="4"/>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link w:val="Heading8Char"/>
    <w:qFormat/>
    <w:pPr>
      <w:outlineLvl w:val="7"/>
    </w:pPr>
  </w:style>
  <w:style w:type="paragraph" w:styleId="Heading9">
    <w:name w:val="heading 9"/>
    <w:basedOn w:val="Normal"/>
    <w:next w:val="standard"/>
    <w:link w:val="Heading9Char"/>
    <w:autoRedefine/>
    <w:qFormat/>
    <w:pPr>
      <w:numPr>
        <w:ilvl w:val="8"/>
        <w:numId w:val="4"/>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1"/>
    <w:pPr>
      <w:spacing w:after="120"/>
    </w:pPr>
    <w:rPr>
      <w:sz w:val="24"/>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o + Times New Roman"/>
    <w:qFormat/>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615B5C"/>
    <w:pPr>
      <w:tabs>
        <w:tab w:val="left" w:pos="520"/>
        <w:tab w:val="left" w:pos="1080"/>
        <w:tab w:val="right" w:leader="dot" w:pos="9350"/>
      </w:tabs>
      <w:ind w:left="90"/>
    </w:pPr>
    <w:rPr>
      <w:noProof/>
      <w:szCs w:val="26"/>
    </w:rPr>
  </w:style>
  <w:style w:type="paragraph" w:styleId="TOC2">
    <w:name w:val="toc 2"/>
    <w:basedOn w:val="Normal"/>
    <w:next w:val="Normal"/>
    <w:autoRedefine/>
    <w:uiPriority w:val="39"/>
    <w:rsid w:val="00B15664"/>
    <w:pPr>
      <w:tabs>
        <w:tab w:val="left" w:pos="720"/>
        <w:tab w:val="right" w:leader="dot" w:pos="9350"/>
      </w:tabs>
      <w:ind w:left="900" w:hanging="360"/>
    </w:pPr>
    <w:rPr>
      <w:noProof/>
      <w:szCs w:val="26"/>
    </w:rPr>
  </w:style>
  <w:style w:type="paragraph" w:styleId="TOC3">
    <w:name w:val="toc 3"/>
    <w:basedOn w:val="Normal"/>
    <w:next w:val="Normal"/>
    <w:autoRedefine/>
    <w:uiPriority w:val="39"/>
    <w:rsid w:val="00B15664"/>
    <w:pPr>
      <w:tabs>
        <w:tab w:val="left" w:pos="1620"/>
        <w:tab w:val="right" w:leader="dot" w:pos="9350"/>
      </w:tabs>
      <w:ind w:left="1350" w:hanging="360"/>
    </w:pPr>
    <w:rPr>
      <w:noProof/>
      <w:szCs w:val="24"/>
    </w:rPr>
  </w:style>
  <w:style w:type="paragraph" w:styleId="TOC5">
    <w:name w:val="toc 5"/>
    <w:basedOn w:val="Normal"/>
    <w:next w:val="Normal"/>
    <w:autoRedefine/>
    <w:uiPriority w:val="39"/>
    <w:pPr>
      <w:tabs>
        <w:tab w:val="left" w:pos="3060"/>
        <w:tab w:val="right" w:leader="dot" w:pos="9270"/>
      </w:tabs>
      <w:ind w:left="3060" w:hanging="990"/>
    </w:pPr>
    <w:rPr>
      <w:noProof/>
      <w:szCs w:val="24"/>
    </w:rPr>
  </w:style>
  <w:style w:type="paragraph" w:styleId="TOC6">
    <w:name w:val="toc 6"/>
    <w:basedOn w:val="Normal"/>
    <w:next w:val="Normal"/>
    <w:autoRedefine/>
    <w:uiPriority w:val="39"/>
    <w:pPr>
      <w:tabs>
        <w:tab w:val="left" w:pos="3690"/>
        <w:tab w:val="right" w:leader="dot" w:pos="9350"/>
      </w:tabs>
      <w:ind w:left="3690" w:hanging="1170"/>
    </w:pPr>
    <w:rPr>
      <w:noProof/>
      <w:szCs w:val="26"/>
    </w:rPr>
  </w:style>
  <w:style w:type="paragraph" w:styleId="TOC7">
    <w:name w:val="toc 7"/>
    <w:basedOn w:val="Normal"/>
    <w:next w:val="Normal"/>
    <w:autoRedefine/>
    <w:uiPriority w:val="39"/>
    <w:pPr>
      <w:ind w:left="1560"/>
    </w:pPr>
  </w:style>
  <w:style w:type="paragraph" w:styleId="TOC8">
    <w:name w:val="toc 8"/>
    <w:basedOn w:val="Normal"/>
    <w:next w:val="Normal"/>
    <w:autoRedefine/>
    <w:uiPriority w:val="39"/>
    <w:pPr>
      <w:ind w:left="182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1"/>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2"/>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3"/>
      </w:numPr>
    </w:pPr>
    <w:rPr>
      <w:rFonts w:cs="Times New Roman"/>
      <w:bCs w:val="0"/>
      <w:szCs w:val="20"/>
    </w:rPr>
  </w:style>
  <w:style w:type="character" w:customStyle="1" w:styleId="Heading1Char">
    <w:name w:val="Heading 1 Char"/>
    <w:link w:val="Heading1"/>
    <w:rsid w:val="00AC52C5"/>
    <w:rPr>
      <w:rFonts w:ascii="Helvetica" w:hAnsi="Helvetica"/>
      <w:b/>
      <w:kern w:val="28"/>
      <w:sz w:val="26"/>
      <w:szCs w:val="26"/>
    </w:rPr>
  </w:style>
  <w:style w:type="character" w:customStyle="1" w:styleId="Heading2Char">
    <w:name w:val="Heading 2 Char"/>
    <w:link w:val="Heading2"/>
    <w:rsid w:val="00AC52C5"/>
    <w:rPr>
      <w:rFonts w:ascii="Helvetica" w:hAnsi="Helvetica"/>
      <w:b/>
      <w:sz w:val="26"/>
      <w:szCs w:val="26"/>
    </w:rPr>
  </w:style>
  <w:style w:type="character" w:customStyle="1" w:styleId="Heading3Char">
    <w:name w:val="Heading 3 Char"/>
    <w:link w:val="Heading3"/>
    <w:rsid w:val="00AC52C5"/>
    <w:rPr>
      <w:rFonts w:ascii="Helvetica" w:hAnsi="Helvetica"/>
      <w:b/>
      <w:sz w:val="26"/>
      <w:szCs w:val="26"/>
    </w:rPr>
  </w:style>
  <w:style w:type="character" w:customStyle="1" w:styleId="Heading4Char">
    <w:name w:val="Heading 4 Char"/>
    <w:link w:val="Heading4"/>
    <w:rsid w:val="00AC52C5"/>
    <w:rPr>
      <w:rFonts w:ascii="Helvetica" w:hAnsi="Helvetica"/>
      <w:b/>
      <w:sz w:val="26"/>
      <w:szCs w:val="26"/>
    </w:rPr>
  </w:style>
  <w:style w:type="character" w:customStyle="1" w:styleId="Heading5Char">
    <w:name w:val="Heading 5 Char"/>
    <w:link w:val="Heading5"/>
    <w:rsid w:val="00AC52C5"/>
    <w:rPr>
      <w:rFonts w:ascii="Helvetica" w:hAnsi="Helvetica"/>
      <w:b/>
      <w:sz w:val="26"/>
      <w:szCs w:val="26"/>
    </w:rPr>
  </w:style>
  <w:style w:type="character" w:customStyle="1" w:styleId="Heading6Char">
    <w:name w:val="Heading 6 Char"/>
    <w:link w:val="Heading6"/>
    <w:rsid w:val="00AC52C5"/>
    <w:rPr>
      <w:rFonts w:ascii="Helvetica" w:hAnsi="Helvetica" w:cs="Arial"/>
      <w:b/>
      <w:bCs/>
      <w:sz w:val="26"/>
      <w:szCs w:val="26"/>
    </w:rPr>
  </w:style>
  <w:style w:type="character" w:customStyle="1" w:styleId="Heading7Char">
    <w:name w:val="Heading 7 Char"/>
    <w:link w:val="Heading7"/>
    <w:rsid w:val="00AC52C5"/>
    <w:rPr>
      <w:rFonts w:ascii="Helvetica" w:hAnsi="Helvetica"/>
      <w:b/>
      <w:sz w:val="26"/>
    </w:rPr>
  </w:style>
  <w:style w:type="character" w:customStyle="1" w:styleId="Heading8Char">
    <w:name w:val="Heading 8 Char"/>
    <w:link w:val="Heading8"/>
    <w:rsid w:val="00AC52C5"/>
    <w:rPr>
      <w:rFonts w:ascii="Helvetica" w:hAnsi="Helvetica"/>
      <w:b/>
      <w:sz w:val="26"/>
      <w:szCs w:val="24"/>
    </w:rPr>
  </w:style>
  <w:style w:type="character" w:customStyle="1" w:styleId="Heading9Char">
    <w:name w:val="Heading 9 Char"/>
    <w:link w:val="Heading9"/>
    <w:rsid w:val="00AC52C5"/>
    <w:rPr>
      <w:rFonts w:ascii="Helvetica" w:hAnsi="Helvetica"/>
      <w:b/>
      <w:sz w:val="26"/>
      <w:szCs w:val="24"/>
    </w:rPr>
  </w:style>
  <w:style w:type="character" w:customStyle="1" w:styleId="FootnoteTextChar">
    <w:name w:val="Footnote Text Char"/>
    <w:rsid w:val="00AC52C5"/>
    <w:rPr>
      <w:rFonts w:ascii="Palatino" w:hAnsi="Palatino"/>
    </w:rPr>
  </w:style>
  <w:style w:type="character" w:customStyle="1" w:styleId="FootnoteTextChar1">
    <w:name w:val="Footnote Text Char1"/>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AC52C5"/>
    <w:rPr>
      <w:rFonts w:ascii="Palatino" w:hAnsi="Palatino"/>
      <w:sz w:val="24"/>
    </w:rPr>
  </w:style>
  <w:style w:type="character" w:customStyle="1" w:styleId="SubtitleChar">
    <w:name w:val="Subtitle Char"/>
    <w:link w:val="Subtitle"/>
    <w:rsid w:val="00AC52C5"/>
    <w:rPr>
      <w:rFonts w:ascii="Arial" w:hAnsi="Arial"/>
      <w:sz w:val="26"/>
    </w:rPr>
  </w:style>
  <w:style w:type="paragraph" w:customStyle="1" w:styleId="Quote20">
    <w:name w:val="Quote2"/>
    <w:basedOn w:val="standard"/>
    <w:next w:val="standard"/>
    <w:rsid w:val="00AC52C5"/>
    <w:pPr>
      <w:spacing w:before="120" w:after="240" w:line="240" w:lineRule="auto"/>
      <w:ind w:left="720" w:right="720" w:firstLine="0"/>
    </w:pPr>
  </w:style>
  <w:style w:type="character" w:customStyle="1" w:styleId="HeaderChar">
    <w:name w:val="Header Char"/>
    <w:link w:val="Header"/>
    <w:uiPriority w:val="99"/>
    <w:rsid w:val="00AC52C5"/>
    <w:rPr>
      <w:rFonts w:ascii="Palatino" w:hAnsi="Palatino"/>
      <w:sz w:val="26"/>
    </w:rPr>
  </w:style>
  <w:style w:type="character" w:customStyle="1" w:styleId="FooterChar">
    <w:name w:val="Footer Char"/>
    <w:link w:val="Footer"/>
    <w:uiPriority w:val="99"/>
    <w:rsid w:val="00AC52C5"/>
    <w:rPr>
      <w:rFonts w:ascii="Palatino" w:hAnsi="Palatino"/>
      <w:sz w:val="26"/>
    </w:rPr>
  </w:style>
  <w:style w:type="paragraph" w:customStyle="1" w:styleId="titlebar">
    <w:name w:val="title bar"/>
    <w:basedOn w:val="main"/>
    <w:rsid w:val="00AC52C5"/>
    <w:pPr>
      <w:keepNext/>
      <w:suppressAutoHyphens/>
    </w:pPr>
  </w:style>
  <w:style w:type="character" w:customStyle="1" w:styleId="BodyTextIndentChar">
    <w:name w:val="Body Text Indent Char"/>
    <w:link w:val="BodyTextIndent"/>
    <w:rsid w:val="00AC52C5"/>
    <w:rPr>
      <w:rFonts w:ascii="Palatino" w:hAnsi="Palatino"/>
      <w:sz w:val="26"/>
    </w:rPr>
  </w:style>
  <w:style w:type="paragraph" w:customStyle="1" w:styleId="Default">
    <w:name w:val="Default"/>
    <w:rsid w:val="00AC52C5"/>
    <w:pPr>
      <w:autoSpaceDE w:val="0"/>
      <w:autoSpaceDN w:val="0"/>
      <w:adjustRightInd w:val="0"/>
    </w:pPr>
    <w:rPr>
      <w:color w:val="000000"/>
      <w:sz w:val="24"/>
      <w:szCs w:val="24"/>
    </w:rPr>
  </w:style>
  <w:style w:type="paragraph" w:customStyle="1" w:styleId="content">
    <w:name w:val="content"/>
    <w:basedOn w:val="Normal"/>
    <w:link w:val="contentChar"/>
    <w:rsid w:val="00AC52C5"/>
    <w:pPr>
      <w:spacing w:before="100" w:beforeAutospacing="1" w:after="100" w:afterAutospacing="1"/>
    </w:pPr>
    <w:rPr>
      <w:rFonts w:ascii="Times New Roman" w:hAnsi="Times New Roman"/>
      <w:color w:val="000000"/>
      <w:sz w:val="19"/>
      <w:szCs w:val="19"/>
    </w:rPr>
  </w:style>
  <w:style w:type="character" w:customStyle="1" w:styleId="contentChar">
    <w:name w:val="content Char"/>
    <w:link w:val="content"/>
    <w:locked/>
    <w:rsid w:val="00AC52C5"/>
    <w:rPr>
      <w:color w:val="000000"/>
      <w:sz w:val="19"/>
      <w:szCs w:val="19"/>
    </w:rPr>
  </w:style>
  <w:style w:type="table" w:styleId="TableGrid">
    <w:name w:val="Table Grid"/>
    <w:basedOn w:val="TableNormal"/>
    <w:uiPriority w:val="59"/>
    <w:rsid w:val="00AC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2C5"/>
    <w:pPr>
      <w:spacing w:before="168" w:after="216"/>
    </w:pPr>
    <w:rPr>
      <w:rFonts w:ascii="Times New Roman" w:hAnsi="Times New Roman"/>
      <w:sz w:val="24"/>
      <w:szCs w:val="24"/>
    </w:rPr>
  </w:style>
  <w:style w:type="character" w:styleId="CommentReference">
    <w:name w:val="annotation reference"/>
    <w:rsid w:val="00AC52C5"/>
    <w:rPr>
      <w:sz w:val="16"/>
      <w:szCs w:val="16"/>
    </w:rPr>
  </w:style>
  <w:style w:type="paragraph" w:styleId="CommentText">
    <w:name w:val="annotation text"/>
    <w:basedOn w:val="Normal"/>
    <w:link w:val="CommentTextChar"/>
    <w:uiPriority w:val="99"/>
    <w:rsid w:val="00AC52C5"/>
    <w:rPr>
      <w:sz w:val="20"/>
    </w:rPr>
  </w:style>
  <w:style w:type="character" w:customStyle="1" w:styleId="CommentTextChar">
    <w:name w:val="Comment Text Char"/>
    <w:basedOn w:val="DefaultParagraphFont"/>
    <w:link w:val="CommentText"/>
    <w:uiPriority w:val="99"/>
    <w:rsid w:val="00AC52C5"/>
    <w:rPr>
      <w:rFonts w:ascii="Palatino" w:hAnsi="Palatino"/>
    </w:rPr>
  </w:style>
  <w:style w:type="paragraph" w:styleId="BalloonText">
    <w:name w:val="Balloon Text"/>
    <w:basedOn w:val="Normal"/>
    <w:link w:val="BalloonTextChar"/>
    <w:rsid w:val="00AC52C5"/>
    <w:rPr>
      <w:rFonts w:ascii="Tahoma" w:hAnsi="Tahoma" w:cs="Tahoma"/>
      <w:sz w:val="16"/>
      <w:szCs w:val="16"/>
    </w:rPr>
  </w:style>
  <w:style w:type="character" w:customStyle="1" w:styleId="BalloonTextChar">
    <w:name w:val="Balloon Text Char"/>
    <w:basedOn w:val="DefaultParagraphFont"/>
    <w:link w:val="BalloonText"/>
    <w:rsid w:val="00AC52C5"/>
    <w:rPr>
      <w:rFonts w:ascii="Tahoma" w:hAnsi="Tahoma" w:cs="Tahoma"/>
      <w:sz w:val="16"/>
      <w:szCs w:val="16"/>
    </w:rPr>
  </w:style>
  <w:style w:type="paragraph" w:styleId="Title">
    <w:name w:val="Title"/>
    <w:basedOn w:val="Normal"/>
    <w:link w:val="TitleChar"/>
    <w:qFormat/>
    <w:rsid w:val="00AC52C5"/>
    <w:pPr>
      <w:jc w:val="center"/>
    </w:pPr>
    <w:rPr>
      <w:rFonts w:ascii="Times New Roman" w:hAnsi="Times New Roman"/>
      <w:b/>
      <w:sz w:val="24"/>
    </w:rPr>
  </w:style>
  <w:style w:type="character" w:customStyle="1" w:styleId="TitleChar">
    <w:name w:val="Title Char"/>
    <w:basedOn w:val="DefaultParagraphFont"/>
    <w:link w:val="Title"/>
    <w:rsid w:val="00AC52C5"/>
    <w:rPr>
      <w:b/>
      <w:sz w:val="24"/>
    </w:rPr>
  </w:style>
  <w:style w:type="character" w:customStyle="1" w:styleId="CharChar">
    <w:name w:val="Char Char"/>
    <w:rsid w:val="00AC52C5"/>
    <w:rPr>
      <w:lang w:val="en-US" w:eastAsia="en-US" w:bidi="ar-SA"/>
    </w:rPr>
  </w:style>
  <w:style w:type="character" w:customStyle="1" w:styleId="BodyTextChar">
    <w:name w:val="Body Text Char"/>
    <w:link w:val="BodyText"/>
    <w:rsid w:val="00AC52C5"/>
    <w:rPr>
      <w:sz w:val="24"/>
    </w:rPr>
  </w:style>
  <w:style w:type="character" w:customStyle="1" w:styleId="BodyText2Char">
    <w:name w:val="Body Text 2 Char"/>
    <w:link w:val="BodyText2"/>
    <w:rsid w:val="00AC52C5"/>
    <w:rPr>
      <w:rFonts w:ascii="Times" w:hAnsi="Times"/>
      <w:sz w:val="24"/>
    </w:rPr>
  </w:style>
  <w:style w:type="character" w:customStyle="1" w:styleId="BodyTextIndent3Char">
    <w:name w:val="Body Text Indent 3 Char"/>
    <w:link w:val="BodyTextIndent3"/>
    <w:rsid w:val="00AC52C5"/>
    <w:rPr>
      <w:snapToGrid w:val="0"/>
      <w:sz w:val="24"/>
    </w:rPr>
  </w:style>
  <w:style w:type="paragraph" w:customStyle="1" w:styleId="CM24">
    <w:name w:val="CM24"/>
    <w:basedOn w:val="Default"/>
    <w:next w:val="Default"/>
    <w:rsid w:val="00AC52C5"/>
    <w:pPr>
      <w:widowControl w:val="0"/>
      <w:spacing w:after="123"/>
    </w:pPr>
    <w:rPr>
      <w:rFonts w:ascii="Book Antiqua" w:hAnsi="Book Antiqua"/>
      <w:color w:val="auto"/>
    </w:rPr>
  </w:style>
  <w:style w:type="paragraph" w:customStyle="1" w:styleId="CM1">
    <w:name w:val="CM1"/>
    <w:basedOn w:val="Default"/>
    <w:next w:val="Default"/>
    <w:rsid w:val="00AC52C5"/>
    <w:pPr>
      <w:widowControl w:val="0"/>
    </w:pPr>
    <w:rPr>
      <w:rFonts w:ascii="Book Antiqua" w:hAnsi="Book Antiqua"/>
      <w:color w:val="auto"/>
    </w:rPr>
  </w:style>
  <w:style w:type="paragraph" w:customStyle="1" w:styleId="CM25">
    <w:name w:val="CM25"/>
    <w:basedOn w:val="Default"/>
    <w:next w:val="Default"/>
    <w:rsid w:val="00AC52C5"/>
    <w:pPr>
      <w:widowControl w:val="0"/>
      <w:spacing w:after="320"/>
    </w:pPr>
    <w:rPr>
      <w:rFonts w:ascii="Book Antiqua" w:hAnsi="Book Antiqua"/>
      <w:color w:val="auto"/>
    </w:rPr>
  </w:style>
  <w:style w:type="paragraph" w:customStyle="1" w:styleId="CM29">
    <w:name w:val="CM29"/>
    <w:basedOn w:val="Default"/>
    <w:next w:val="Default"/>
    <w:rsid w:val="00AC52C5"/>
    <w:pPr>
      <w:widowControl w:val="0"/>
      <w:spacing w:after="625"/>
    </w:pPr>
    <w:rPr>
      <w:rFonts w:ascii="Book Antiqua" w:hAnsi="Book Antiqua"/>
      <w:color w:val="auto"/>
    </w:rPr>
  </w:style>
  <w:style w:type="paragraph" w:customStyle="1" w:styleId="CM21">
    <w:name w:val="CM21"/>
    <w:basedOn w:val="Default"/>
    <w:next w:val="Default"/>
    <w:rsid w:val="00AC52C5"/>
    <w:pPr>
      <w:widowControl w:val="0"/>
      <w:spacing w:line="320" w:lineRule="atLeast"/>
    </w:pPr>
    <w:rPr>
      <w:rFonts w:ascii="Book Antiqua" w:hAnsi="Book Antiqua"/>
      <w:color w:val="auto"/>
    </w:rPr>
  </w:style>
  <w:style w:type="paragraph" w:customStyle="1" w:styleId="CM31">
    <w:name w:val="CM31"/>
    <w:basedOn w:val="Default"/>
    <w:next w:val="Default"/>
    <w:rsid w:val="00AC52C5"/>
    <w:pPr>
      <w:widowControl w:val="0"/>
      <w:spacing w:after="550"/>
    </w:pPr>
    <w:rPr>
      <w:rFonts w:ascii="Book Antiqua" w:hAnsi="Book Antiqua"/>
      <w:color w:val="auto"/>
    </w:rPr>
  </w:style>
  <w:style w:type="character" w:styleId="Emphasis">
    <w:name w:val="Emphasis"/>
    <w:qFormat/>
    <w:rsid w:val="00AC52C5"/>
    <w:rPr>
      <w:i/>
      <w:iCs/>
    </w:rPr>
  </w:style>
  <w:style w:type="character" w:styleId="Strong">
    <w:name w:val="Strong"/>
    <w:qFormat/>
    <w:rsid w:val="00AC52C5"/>
    <w:rPr>
      <w:b/>
      <w:bCs/>
    </w:rPr>
  </w:style>
  <w:style w:type="paragraph" w:styleId="NoSpacing">
    <w:name w:val="No Spacing"/>
    <w:link w:val="NoSpacingChar"/>
    <w:uiPriority w:val="1"/>
    <w:qFormat/>
    <w:rsid w:val="00AC52C5"/>
    <w:rPr>
      <w:rFonts w:ascii="Calibri" w:hAnsi="Calibri"/>
      <w:sz w:val="22"/>
      <w:szCs w:val="22"/>
    </w:rPr>
  </w:style>
  <w:style w:type="character" w:customStyle="1" w:styleId="NoSpacingChar">
    <w:name w:val="No Spacing Char"/>
    <w:link w:val="NoSpacing"/>
    <w:uiPriority w:val="1"/>
    <w:rsid w:val="00AC52C5"/>
    <w:rPr>
      <w:rFonts w:ascii="Calibri" w:hAnsi="Calibri"/>
      <w:sz w:val="22"/>
      <w:szCs w:val="22"/>
    </w:rPr>
  </w:style>
  <w:style w:type="character" w:customStyle="1" w:styleId="CharChar1">
    <w:name w:val="Char Char1"/>
    <w:rsid w:val="00AC52C5"/>
    <w:rPr>
      <w:lang w:val="en-US" w:eastAsia="en-US" w:bidi="ar-SA"/>
    </w:rPr>
  </w:style>
  <w:style w:type="paragraph" w:styleId="TOCHeading">
    <w:name w:val="TOC Heading"/>
    <w:basedOn w:val="Heading1"/>
    <w:next w:val="Normal"/>
    <w:uiPriority w:val="39"/>
    <w:qFormat/>
    <w:rsid w:val="00AC52C5"/>
    <w:pPr>
      <w:keepLines/>
      <w:numPr>
        <w:numId w:val="0"/>
      </w:numPr>
      <w:spacing w:before="480" w:after="0" w:line="276" w:lineRule="auto"/>
      <w:outlineLvl w:val="9"/>
    </w:pPr>
    <w:rPr>
      <w:rFonts w:ascii="Cambria" w:hAnsi="Cambria"/>
      <w:bCs/>
      <w:color w:val="365F91"/>
      <w:kern w:val="0"/>
      <w:sz w:val="28"/>
      <w:szCs w:val="28"/>
    </w:rPr>
  </w:style>
  <w:style w:type="character" w:customStyle="1" w:styleId="CharChar4">
    <w:name w:val="Char Char4"/>
    <w:rsid w:val="00AC52C5"/>
  </w:style>
  <w:style w:type="paragraph" w:styleId="CommentSubject">
    <w:name w:val="annotation subject"/>
    <w:basedOn w:val="CommentText"/>
    <w:next w:val="CommentText"/>
    <w:link w:val="CommentSubjectChar"/>
    <w:uiPriority w:val="99"/>
    <w:rsid w:val="00AC52C5"/>
    <w:rPr>
      <w:b/>
      <w:bCs/>
    </w:rPr>
  </w:style>
  <w:style w:type="character" w:customStyle="1" w:styleId="CommentSubjectChar">
    <w:name w:val="Comment Subject Char"/>
    <w:basedOn w:val="CommentTextChar"/>
    <w:link w:val="CommentSubject"/>
    <w:uiPriority w:val="99"/>
    <w:rsid w:val="00AC52C5"/>
    <w:rPr>
      <w:rFonts w:ascii="Palatino" w:hAnsi="Palatino"/>
      <w:b/>
      <w:bCs/>
    </w:rPr>
  </w:style>
  <w:style w:type="paragraph" w:styleId="HTMLPreformatted">
    <w:name w:val="HTML Preformatted"/>
    <w:basedOn w:val="Normal"/>
    <w:link w:val="HTMLPreformattedChar"/>
    <w:uiPriority w:val="99"/>
    <w:unhideWhenUsed/>
    <w:rsid w:val="00AC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6"/>
    </w:rPr>
  </w:style>
  <w:style w:type="character" w:customStyle="1" w:styleId="HTMLPreformattedChar">
    <w:name w:val="HTML Preformatted Char"/>
    <w:basedOn w:val="DefaultParagraphFont"/>
    <w:link w:val="HTMLPreformatted"/>
    <w:uiPriority w:val="99"/>
    <w:rsid w:val="00AC52C5"/>
    <w:rPr>
      <w:rFonts w:ascii="Courier New" w:hAnsi="Courier New" w:cs="Courier New"/>
      <w:sz w:val="26"/>
      <w:szCs w:val="26"/>
    </w:rPr>
  </w:style>
  <w:style w:type="paragraph" w:styleId="Revision">
    <w:name w:val="Revision"/>
    <w:hidden/>
    <w:uiPriority w:val="99"/>
    <w:semiHidden/>
    <w:rsid w:val="00AC52C5"/>
    <w:rPr>
      <w:rFonts w:ascii="Palatino" w:hAnsi="Palatino"/>
      <w:sz w:val="26"/>
    </w:rPr>
  </w:style>
  <w:style w:type="paragraph" w:customStyle="1" w:styleId="Palantino">
    <w:name w:val="Palantino"/>
    <w:basedOn w:val="Normal"/>
    <w:qFormat/>
    <w:rsid w:val="00AC2D0E"/>
  </w:style>
  <w:style w:type="paragraph" w:styleId="ListParagraph">
    <w:name w:val="List Paragraph"/>
    <w:basedOn w:val="Normal"/>
    <w:uiPriority w:val="34"/>
    <w:qFormat/>
    <w:rsid w:val="00B62A0B"/>
    <w:pPr>
      <w:ind w:left="720"/>
      <w:contextualSpacing/>
    </w:pPr>
  </w:style>
  <w:style w:type="paragraph" w:styleId="Caption">
    <w:name w:val="caption"/>
    <w:basedOn w:val="Normal"/>
    <w:next w:val="Normal"/>
    <w:qFormat/>
    <w:rsid w:val="008803E3"/>
    <w:pPr>
      <w:keepNext/>
      <w:spacing w:before="240" w:after="240" w:line="280" w:lineRule="exact"/>
      <w:ind w:left="360"/>
      <w:jc w:val="center"/>
    </w:pPr>
    <w:rPr>
      <w:rFonts w:ascii="Times New Roman" w:hAnsi="Times New Roman"/>
      <w:b/>
      <w:bCs/>
      <w:sz w:val="20"/>
    </w:rPr>
  </w:style>
  <w:style w:type="character" w:customStyle="1" w:styleId="FootnoteCharacters">
    <w:name w:val="Footnote Characters"/>
    <w:rsid w:val="00330EBB"/>
    <w:rPr>
      <w:sz w:val="24"/>
      <w:vertAlign w:val="superscript"/>
    </w:rPr>
  </w:style>
  <w:style w:type="character" w:customStyle="1" w:styleId="UnresolvedMention1">
    <w:name w:val="Unresolved Mention1"/>
    <w:basedOn w:val="DefaultParagraphFont"/>
    <w:uiPriority w:val="99"/>
    <w:semiHidden/>
    <w:unhideWhenUsed/>
    <w:rsid w:val="00811A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B7"/>
    <w:rPr>
      <w:rFonts w:ascii="Palatino" w:hAnsi="Palatino"/>
      <w:sz w:val="26"/>
    </w:rPr>
  </w:style>
  <w:style w:type="paragraph" w:styleId="Heading1">
    <w:name w:val="heading 1"/>
    <w:basedOn w:val="Normal"/>
    <w:next w:val="standard"/>
    <w:link w:val="Heading1Char"/>
    <w:qFormat/>
    <w:pPr>
      <w:keepNext/>
      <w:numPr>
        <w:numId w:val="4"/>
      </w:numPr>
      <w:spacing w:before="120" w:after="120"/>
      <w:outlineLvl w:val="0"/>
    </w:pPr>
    <w:rPr>
      <w:rFonts w:ascii="Helvetica" w:hAnsi="Helvetica"/>
      <w:b/>
      <w:kern w:val="28"/>
      <w:szCs w:val="26"/>
    </w:rPr>
  </w:style>
  <w:style w:type="paragraph" w:styleId="Heading2">
    <w:name w:val="heading 2"/>
    <w:basedOn w:val="Normal"/>
    <w:next w:val="standard"/>
    <w:link w:val="Heading2Char"/>
    <w:qFormat/>
    <w:pPr>
      <w:keepNext/>
      <w:numPr>
        <w:ilvl w:val="1"/>
        <w:numId w:val="4"/>
      </w:numPr>
      <w:spacing w:before="120" w:after="120"/>
      <w:outlineLvl w:val="1"/>
    </w:pPr>
    <w:rPr>
      <w:rFonts w:ascii="Helvetica" w:hAnsi="Helvetica"/>
      <w:b/>
      <w:szCs w:val="26"/>
    </w:rPr>
  </w:style>
  <w:style w:type="paragraph" w:styleId="Heading3">
    <w:name w:val="heading 3"/>
    <w:basedOn w:val="Normal"/>
    <w:next w:val="standard"/>
    <w:link w:val="Heading3Char"/>
    <w:qFormat/>
    <w:pPr>
      <w:keepNext/>
      <w:numPr>
        <w:ilvl w:val="2"/>
        <w:numId w:val="4"/>
      </w:numPr>
      <w:tabs>
        <w:tab w:val="left" w:pos="1620"/>
      </w:tabs>
      <w:spacing w:before="120" w:after="120"/>
      <w:outlineLvl w:val="2"/>
    </w:pPr>
    <w:rPr>
      <w:rFonts w:ascii="Helvetica" w:hAnsi="Helvetica"/>
      <w:b/>
      <w:szCs w:val="26"/>
    </w:rPr>
  </w:style>
  <w:style w:type="paragraph" w:styleId="Heading4">
    <w:name w:val="heading 4"/>
    <w:basedOn w:val="Normal"/>
    <w:next w:val="standard"/>
    <w:link w:val="Heading4Char"/>
    <w:qFormat/>
    <w:pPr>
      <w:keepNext/>
      <w:numPr>
        <w:ilvl w:val="3"/>
        <w:numId w:val="4"/>
      </w:numPr>
      <w:tabs>
        <w:tab w:val="left" w:pos="1800"/>
      </w:tabs>
      <w:spacing w:before="120" w:after="120"/>
      <w:outlineLvl w:val="3"/>
    </w:pPr>
    <w:rPr>
      <w:rFonts w:ascii="Helvetica" w:hAnsi="Helvetica"/>
      <w:b/>
      <w:szCs w:val="26"/>
    </w:rPr>
  </w:style>
  <w:style w:type="paragraph" w:styleId="Heading5">
    <w:name w:val="heading 5"/>
    <w:basedOn w:val="Normal"/>
    <w:next w:val="standard"/>
    <w:link w:val="Heading5Char"/>
    <w:qFormat/>
    <w:pPr>
      <w:numPr>
        <w:ilvl w:val="4"/>
        <w:numId w:val="4"/>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link w:val="Heading6Char"/>
    <w:qFormat/>
    <w:pPr>
      <w:numPr>
        <w:ilvl w:val="5"/>
        <w:numId w:val="4"/>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pPr>
      <w:numPr>
        <w:ilvl w:val="6"/>
        <w:numId w:val="4"/>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link w:val="Heading8Char"/>
    <w:qFormat/>
    <w:pPr>
      <w:outlineLvl w:val="7"/>
    </w:pPr>
  </w:style>
  <w:style w:type="paragraph" w:styleId="Heading9">
    <w:name w:val="heading 9"/>
    <w:basedOn w:val="Normal"/>
    <w:next w:val="standard"/>
    <w:link w:val="Heading9Char"/>
    <w:autoRedefine/>
    <w:qFormat/>
    <w:pPr>
      <w:numPr>
        <w:ilvl w:val="8"/>
        <w:numId w:val="4"/>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1"/>
    <w:pPr>
      <w:spacing w:after="120"/>
    </w:pPr>
    <w:rPr>
      <w:sz w:val="24"/>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o + Times New Roman"/>
    <w:qFormat/>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615B5C"/>
    <w:pPr>
      <w:tabs>
        <w:tab w:val="left" w:pos="520"/>
        <w:tab w:val="left" w:pos="1080"/>
        <w:tab w:val="right" w:leader="dot" w:pos="9350"/>
      </w:tabs>
      <w:ind w:left="90"/>
    </w:pPr>
    <w:rPr>
      <w:noProof/>
      <w:szCs w:val="26"/>
    </w:rPr>
  </w:style>
  <w:style w:type="paragraph" w:styleId="TOC2">
    <w:name w:val="toc 2"/>
    <w:basedOn w:val="Normal"/>
    <w:next w:val="Normal"/>
    <w:autoRedefine/>
    <w:uiPriority w:val="39"/>
    <w:rsid w:val="00B15664"/>
    <w:pPr>
      <w:tabs>
        <w:tab w:val="left" w:pos="720"/>
        <w:tab w:val="right" w:leader="dot" w:pos="9350"/>
      </w:tabs>
      <w:ind w:left="900" w:hanging="360"/>
    </w:pPr>
    <w:rPr>
      <w:noProof/>
      <w:szCs w:val="26"/>
    </w:rPr>
  </w:style>
  <w:style w:type="paragraph" w:styleId="TOC3">
    <w:name w:val="toc 3"/>
    <w:basedOn w:val="Normal"/>
    <w:next w:val="Normal"/>
    <w:autoRedefine/>
    <w:uiPriority w:val="39"/>
    <w:rsid w:val="00B15664"/>
    <w:pPr>
      <w:tabs>
        <w:tab w:val="left" w:pos="1620"/>
        <w:tab w:val="right" w:leader="dot" w:pos="9350"/>
      </w:tabs>
      <w:ind w:left="1350" w:hanging="360"/>
    </w:pPr>
    <w:rPr>
      <w:noProof/>
      <w:szCs w:val="24"/>
    </w:rPr>
  </w:style>
  <w:style w:type="paragraph" w:styleId="TOC5">
    <w:name w:val="toc 5"/>
    <w:basedOn w:val="Normal"/>
    <w:next w:val="Normal"/>
    <w:autoRedefine/>
    <w:uiPriority w:val="39"/>
    <w:pPr>
      <w:tabs>
        <w:tab w:val="left" w:pos="3060"/>
        <w:tab w:val="right" w:leader="dot" w:pos="9270"/>
      </w:tabs>
      <w:ind w:left="3060" w:hanging="990"/>
    </w:pPr>
    <w:rPr>
      <w:noProof/>
      <w:szCs w:val="24"/>
    </w:rPr>
  </w:style>
  <w:style w:type="paragraph" w:styleId="TOC6">
    <w:name w:val="toc 6"/>
    <w:basedOn w:val="Normal"/>
    <w:next w:val="Normal"/>
    <w:autoRedefine/>
    <w:uiPriority w:val="39"/>
    <w:pPr>
      <w:tabs>
        <w:tab w:val="left" w:pos="3690"/>
        <w:tab w:val="right" w:leader="dot" w:pos="9350"/>
      </w:tabs>
      <w:ind w:left="3690" w:hanging="1170"/>
    </w:pPr>
    <w:rPr>
      <w:noProof/>
      <w:szCs w:val="26"/>
    </w:rPr>
  </w:style>
  <w:style w:type="paragraph" w:styleId="TOC7">
    <w:name w:val="toc 7"/>
    <w:basedOn w:val="Normal"/>
    <w:next w:val="Normal"/>
    <w:autoRedefine/>
    <w:uiPriority w:val="39"/>
    <w:pPr>
      <w:ind w:left="1560"/>
    </w:pPr>
  </w:style>
  <w:style w:type="paragraph" w:styleId="TOC8">
    <w:name w:val="toc 8"/>
    <w:basedOn w:val="Normal"/>
    <w:next w:val="Normal"/>
    <w:autoRedefine/>
    <w:uiPriority w:val="39"/>
    <w:pPr>
      <w:ind w:left="182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1"/>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2"/>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3"/>
      </w:numPr>
    </w:pPr>
    <w:rPr>
      <w:rFonts w:cs="Times New Roman"/>
      <w:bCs w:val="0"/>
      <w:szCs w:val="20"/>
    </w:rPr>
  </w:style>
  <w:style w:type="character" w:customStyle="1" w:styleId="Heading1Char">
    <w:name w:val="Heading 1 Char"/>
    <w:link w:val="Heading1"/>
    <w:rsid w:val="00AC52C5"/>
    <w:rPr>
      <w:rFonts w:ascii="Helvetica" w:hAnsi="Helvetica"/>
      <w:b/>
      <w:kern w:val="28"/>
      <w:sz w:val="26"/>
      <w:szCs w:val="26"/>
    </w:rPr>
  </w:style>
  <w:style w:type="character" w:customStyle="1" w:styleId="Heading2Char">
    <w:name w:val="Heading 2 Char"/>
    <w:link w:val="Heading2"/>
    <w:rsid w:val="00AC52C5"/>
    <w:rPr>
      <w:rFonts w:ascii="Helvetica" w:hAnsi="Helvetica"/>
      <w:b/>
      <w:sz w:val="26"/>
      <w:szCs w:val="26"/>
    </w:rPr>
  </w:style>
  <w:style w:type="character" w:customStyle="1" w:styleId="Heading3Char">
    <w:name w:val="Heading 3 Char"/>
    <w:link w:val="Heading3"/>
    <w:rsid w:val="00AC52C5"/>
    <w:rPr>
      <w:rFonts w:ascii="Helvetica" w:hAnsi="Helvetica"/>
      <w:b/>
      <w:sz w:val="26"/>
      <w:szCs w:val="26"/>
    </w:rPr>
  </w:style>
  <w:style w:type="character" w:customStyle="1" w:styleId="Heading4Char">
    <w:name w:val="Heading 4 Char"/>
    <w:link w:val="Heading4"/>
    <w:rsid w:val="00AC52C5"/>
    <w:rPr>
      <w:rFonts w:ascii="Helvetica" w:hAnsi="Helvetica"/>
      <w:b/>
      <w:sz w:val="26"/>
      <w:szCs w:val="26"/>
    </w:rPr>
  </w:style>
  <w:style w:type="character" w:customStyle="1" w:styleId="Heading5Char">
    <w:name w:val="Heading 5 Char"/>
    <w:link w:val="Heading5"/>
    <w:rsid w:val="00AC52C5"/>
    <w:rPr>
      <w:rFonts w:ascii="Helvetica" w:hAnsi="Helvetica"/>
      <w:b/>
      <w:sz w:val="26"/>
      <w:szCs w:val="26"/>
    </w:rPr>
  </w:style>
  <w:style w:type="character" w:customStyle="1" w:styleId="Heading6Char">
    <w:name w:val="Heading 6 Char"/>
    <w:link w:val="Heading6"/>
    <w:rsid w:val="00AC52C5"/>
    <w:rPr>
      <w:rFonts w:ascii="Helvetica" w:hAnsi="Helvetica" w:cs="Arial"/>
      <w:b/>
      <w:bCs/>
      <w:sz w:val="26"/>
      <w:szCs w:val="26"/>
    </w:rPr>
  </w:style>
  <w:style w:type="character" w:customStyle="1" w:styleId="Heading7Char">
    <w:name w:val="Heading 7 Char"/>
    <w:link w:val="Heading7"/>
    <w:rsid w:val="00AC52C5"/>
    <w:rPr>
      <w:rFonts w:ascii="Helvetica" w:hAnsi="Helvetica"/>
      <w:b/>
      <w:sz w:val="26"/>
    </w:rPr>
  </w:style>
  <w:style w:type="character" w:customStyle="1" w:styleId="Heading8Char">
    <w:name w:val="Heading 8 Char"/>
    <w:link w:val="Heading8"/>
    <w:rsid w:val="00AC52C5"/>
    <w:rPr>
      <w:rFonts w:ascii="Helvetica" w:hAnsi="Helvetica"/>
      <w:b/>
      <w:sz w:val="26"/>
      <w:szCs w:val="24"/>
    </w:rPr>
  </w:style>
  <w:style w:type="character" w:customStyle="1" w:styleId="Heading9Char">
    <w:name w:val="Heading 9 Char"/>
    <w:link w:val="Heading9"/>
    <w:rsid w:val="00AC52C5"/>
    <w:rPr>
      <w:rFonts w:ascii="Helvetica" w:hAnsi="Helvetica"/>
      <w:b/>
      <w:sz w:val="26"/>
      <w:szCs w:val="24"/>
    </w:rPr>
  </w:style>
  <w:style w:type="character" w:customStyle="1" w:styleId="FootnoteTextChar">
    <w:name w:val="Footnote Text Char"/>
    <w:rsid w:val="00AC52C5"/>
    <w:rPr>
      <w:rFonts w:ascii="Palatino" w:hAnsi="Palatino"/>
    </w:rPr>
  </w:style>
  <w:style w:type="character" w:customStyle="1" w:styleId="FootnoteTextChar1">
    <w:name w:val="Footnote Text Char1"/>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AC52C5"/>
    <w:rPr>
      <w:rFonts w:ascii="Palatino" w:hAnsi="Palatino"/>
      <w:sz w:val="24"/>
    </w:rPr>
  </w:style>
  <w:style w:type="character" w:customStyle="1" w:styleId="SubtitleChar">
    <w:name w:val="Subtitle Char"/>
    <w:link w:val="Subtitle"/>
    <w:rsid w:val="00AC52C5"/>
    <w:rPr>
      <w:rFonts w:ascii="Arial" w:hAnsi="Arial"/>
      <w:sz w:val="26"/>
    </w:rPr>
  </w:style>
  <w:style w:type="paragraph" w:customStyle="1" w:styleId="Quote20">
    <w:name w:val="Quote2"/>
    <w:basedOn w:val="standard"/>
    <w:next w:val="standard"/>
    <w:rsid w:val="00AC52C5"/>
    <w:pPr>
      <w:spacing w:before="120" w:after="240" w:line="240" w:lineRule="auto"/>
      <w:ind w:left="720" w:right="720" w:firstLine="0"/>
    </w:pPr>
  </w:style>
  <w:style w:type="character" w:customStyle="1" w:styleId="HeaderChar">
    <w:name w:val="Header Char"/>
    <w:link w:val="Header"/>
    <w:uiPriority w:val="99"/>
    <w:rsid w:val="00AC52C5"/>
    <w:rPr>
      <w:rFonts w:ascii="Palatino" w:hAnsi="Palatino"/>
      <w:sz w:val="26"/>
    </w:rPr>
  </w:style>
  <w:style w:type="character" w:customStyle="1" w:styleId="FooterChar">
    <w:name w:val="Footer Char"/>
    <w:link w:val="Footer"/>
    <w:uiPriority w:val="99"/>
    <w:rsid w:val="00AC52C5"/>
    <w:rPr>
      <w:rFonts w:ascii="Palatino" w:hAnsi="Palatino"/>
      <w:sz w:val="26"/>
    </w:rPr>
  </w:style>
  <w:style w:type="paragraph" w:customStyle="1" w:styleId="titlebar">
    <w:name w:val="title bar"/>
    <w:basedOn w:val="main"/>
    <w:rsid w:val="00AC52C5"/>
    <w:pPr>
      <w:keepNext/>
      <w:suppressAutoHyphens/>
    </w:pPr>
  </w:style>
  <w:style w:type="character" w:customStyle="1" w:styleId="BodyTextIndentChar">
    <w:name w:val="Body Text Indent Char"/>
    <w:link w:val="BodyTextIndent"/>
    <w:rsid w:val="00AC52C5"/>
    <w:rPr>
      <w:rFonts w:ascii="Palatino" w:hAnsi="Palatino"/>
      <w:sz w:val="26"/>
    </w:rPr>
  </w:style>
  <w:style w:type="paragraph" w:customStyle="1" w:styleId="Default">
    <w:name w:val="Default"/>
    <w:rsid w:val="00AC52C5"/>
    <w:pPr>
      <w:autoSpaceDE w:val="0"/>
      <w:autoSpaceDN w:val="0"/>
      <w:adjustRightInd w:val="0"/>
    </w:pPr>
    <w:rPr>
      <w:color w:val="000000"/>
      <w:sz w:val="24"/>
      <w:szCs w:val="24"/>
    </w:rPr>
  </w:style>
  <w:style w:type="paragraph" w:customStyle="1" w:styleId="content">
    <w:name w:val="content"/>
    <w:basedOn w:val="Normal"/>
    <w:link w:val="contentChar"/>
    <w:rsid w:val="00AC52C5"/>
    <w:pPr>
      <w:spacing w:before="100" w:beforeAutospacing="1" w:after="100" w:afterAutospacing="1"/>
    </w:pPr>
    <w:rPr>
      <w:rFonts w:ascii="Times New Roman" w:hAnsi="Times New Roman"/>
      <w:color w:val="000000"/>
      <w:sz w:val="19"/>
      <w:szCs w:val="19"/>
    </w:rPr>
  </w:style>
  <w:style w:type="character" w:customStyle="1" w:styleId="contentChar">
    <w:name w:val="content Char"/>
    <w:link w:val="content"/>
    <w:locked/>
    <w:rsid w:val="00AC52C5"/>
    <w:rPr>
      <w:color w:val="000000"/>
      <w:sz w:val="19"/>
      <w:szCs w:val="19"/>
    </w:rPr>
  </w:style>
  <w:style w:type="table" w:styleId="TableGrid">
    <w:name w:val="Table Grid"/>
    <w:basedOn w:val="TableNormal"/>
    <w:uiPriority w:val="59"/>
    <w:rsid w:val="00AC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2C5"/>
    <w:pPr>
      <w:spacing w:before="168" w:after="216"/>
    </w:pPr>
    <w:rPr>
      <w:rFonts w:ascii="Times New Roman" w:hAnsi="Times New Roman"/>
      <w:sz w:val="24"/>
      <w:szCs w:val="24"/>
    </w:rPr>
  </w:style>
  <w:style w:type="character" w:styleId="CommentReference">
    <w:name w:val="annotation reference"/>
    <w:rsid w:val="00AC52C5"/>
    <w:rPr>
      <w:sz w:val="16"/>
      <w:szCs w:val="16"/>
    </w:rPr>
  </w:style>
  <w:style w:type="paragraph" w:styleId="CommentText">
    <w:name w:val="annotation text"/>
    <w:basedOn w:val="Normal"/>
    <w:link w:val="CommentTextChar"/>
    <w:uiPriority w:val="99"/>
    <w:rsid w:val="00AC52C5"/>
    <w:rPr>
      <w:sz w:val="20"/>
    </w:rPr>
  </w:style>
  <w:style w:type="character" w:customStyle="1" w:styleId="CommentTextChar">
    <w:name w:val="Comment Text Char"/>
    <w:basedOn w:val="DefaultParagraphFont"/>
    <w:link w:val="CommentText"/>
    <w:uiPriority w:val="99"/>
    <w:rsid w:val="00AC52C5"/>
    <w:rPr>
      <w:rFonts w:ascii="Palatino" w:hAnsi="Palatino"/>
    </w:rPr>
  </w:style>
  <w:style w:type="paragraph" w:styleId="BalloonText">
    <w:name w:val="Balloon Text"/>
    <w:basedOn w:val="Normal"/>
    <w:link w:val="BalloonTextChar"/>
    <w:rsid w:val="00AC52C5"/>
    <w:rPr>
      <w:rFonts w:ascii="Tahoma" w:hAnsi="Tahoma" w:cs="Tahoma"/>
      <w:sz w:val="16"/>
      <w:szCs w:val="16"/>
    </w:rPr>
  </w:style>
  <w:style w:type="character" w:customStyle="1" w:styleId="BalloonTextChar">
    <w:name w:val="Balloon Text Char"/>
    <w:basedOn w:val="DefaultParagraphFont"/>
    <w:link w:val="BalloonText"/>
    <w:rsid w:val="00AC52C5"/>
    <w:rPr>
      <w:rFonts w:ascii="Tahoma" w:hAnsi="Tahoma" w:cs="Tahoma"/>
      <w:sz w:val="16"/>
      <w:szCs w:val="16"/>
    </w:rPr>
  </w:style>
  <w:style w:type="paragraph" w:styleId="Title">
    <w:name w:val="Title"/>
    <w:basedOn w:val="Normal"/>
    <w:link w:val="TitleChar"/>
    <w:qFormat/>
    <w:rsid w:val="00AC52C5"/>
    <w:pPr>
      <w:jc w:val="center"/>
    </w:pPr>
    <w:rPr>
      <w:rFonts w:ascii="Times New Roman" w:hAnsi="Times New Roman"/>
      <w:b/>
      <w:sz w:val="24"/>
    </w:rPr>
  </w:style>
  <w:style w:type="character" w:customStyle="1" w:styleId="TitleChar">
    <w:name w:val="Title Char"/>
    <w:basedOn w:val="DefaultParagraphFont"/>
    <w:link w:val="Title"/>
    <w:rsid w:val="00AC52C5"/>
    <w:rPr>
      <w:b/>
      <w:sz w:val="24"/>
    </w:rPr>
  </w:style>
  <w:style w:type="character" w:customStyle="1" w:styleId="CharChar">
    <w:name w:val="Char Char"/>
    <w:rsid w:val="00AC52C5"/>
    <w:rPr>
      <w:lang w:val="en-US" w:eastAsia="en-US" w:bidi="ar-SA"/>
    </w:rPr>
  </w:style>
  <w:style w:type="character" w:customStyle="1" w:styleId="BodyTextChar">
    <w:name w:val="Body Text Char"/>
    <w:link w:val="BodyText"/>
    <w:rsid w:val="00AC52C5"/>
    <w:rPr>
      <w:sz w:val="24"/>
    </w:rPr>
  </w:style>
  <w:style w:type="character" w:customStyle="1" w:styleId="BodyText2Char">
    <w:name w:val="Body Text 2 Char"/>
    <w:link w:val="BodyText2"/>
    <w:rsid w:val="00AC52C5"/>
    <w:rPr>
      <w:rFonts w:ascii="Times" w:hAnsi="Times"/>
      <w:sz w:val="24"/>
    </w:rPr>
  </w:style>
  <w:style w:type="character" w:customStyle="1" w:styleId="BodyTextIndent3Char">
    <w:name w:val="Body Text Indent 3 Char"/>
    <w:link w:val="BodyTextIndent3"/>
    <w:rsid w:val="00AC52C5"/>
    <w:rPr>
      <w:snapToGrid w:val="0"/>
      <w:sz w:val="24"/>
    </w:rPr>
  </w:style>
  <w:style w:type="paragraph" w:customStyle="1" w:styleId="CM24">
    <w:name w:val="CM24"/>
    <w:basedOn w:val="Default"/>
    <w:next w:val="Default"/>
    <w:rsid w:val="00AC52C5"/>
    <w:pPr>
      <w:widowControl w:val="0"/>
      <w:spacing w:after="123"/>
    </w:pPr>
    <w:rPr>
      <w:rFonts w:ascii="Book Antiqua" w:hAnsi="Book Antiqua"/>
      <w:color w:val="auto"/>
    </w:rPr>
  </w:style>
  <w:style w:type="paragraph" w:customStyle="1" w:styleId="CM1">
    <w:name w:val="CM1"/>
    <w:basedOn w:val="Default"/>
    <w:next w:val="Default"/>
    <w:rsid w:val="00AC52C5"/>
    <w:pPr>
      <w:widowControl w:val="0"/>
    </w:pPr>
    <w:rPr>
      <w:rFonts w:ascii="Book Antiqua" w:hAnsi="Book Antiqua"/>
      <w:color w:val="auto"/>
    </w:rPr>
  </w:style>
  <w:style w:type="paragraph" w:customStyle="1" w:styleId="CM25">
    <w:name w:val="CM25"/>
    <w:basedOn w:val="Default"/>
    <w:next w:val="Default"/>
    <w:rsid w:val="00AC52C5"/>
    <w:pPr>
      <w:widowControl w:val="0"/>
      <w:spacing w:after="320"/>
    </w:pPr>
    <w:rPr>
      <w:rFonts w:ascii="Book Antiqua" w:hAnsi="Book Antiqua"/>
      <w:color w:val="auto"/>
    </w:rPr>
  </w:style>
  <w:style w:type="paragraph" w:customStyle="1" w:styleId="CM29">
    <w:name w:val="CM29"/>
    <w:basedOn w:val="Default"/>
    <w:next w:val="Default"/>
    <w:rsid w:val="00AC52C5"/>
    <w:pPr>
      <w:widowControl w:val="0"/>
      <w:spacing w:after="625"/>
    </w:pPr>
    <w:rPr>
      <w:rFonts w:ascii="Book Antiqua" w:hAnsi="Book Antiqua"/>
      <w:color w:val="auto"/>
    </w:rPr>
  </w:style>
  <w:style w:type="paragraph" w:customStyle="1" w:styleId="CM21">
    <w:name w:val="CM21"/>
    <w:basedOn w:val="Default"/>
    <w:next w:val="Default"/>
    <w:rsid w:val="00AC52C5"/>
    <w:pPr>
      <w:widowControl w:val="0"/>
      <w:spacing w:line="320" w:lineRule="atLeast"/>
    </w:pPr>
    <w:rPr>
      <w:rFonts w:ascii="Book Antiqua" w:hAnsi="Book Antiqua"/>
      <w:color w:val="auto"/>
    </w:rPr>
  </w:style>
  <w:style w:type="paragraph" w:customStyle="1" w:styleId="CM31">
    <w:name w:val="CM31"/>
    <w:basedOn w:val="Default"/>
    <w:next w:val="Default"/>
    <w:rsid w:val="00AC52C5"/>
    <w:pPr>
      <w:widowControl w:val="0"/>
      <w:spacing w:after="550"/>
    </w:pPr>
    <w:rPr>
      <w:rFonts w:ascii="Book Antiqua" w:hAnsi="Book Antiqua"/>
      <w:color w:val="auto"/>
    </w:rPr>
  </w:style>
  <w:style w:type="character" w:styleId="Emphasis">
    <w:name w:val="Emphasis"/>
    <w:qFormat/>
    <w:rsid w:val="00AC52C5"/>
    <w:rPr>
      <w:i/>
      <w:iCs/>
    </w:rPr>
  </w:style>
  <w:style w:type="character" w:styleId="Strong">
    <w:name w:val="Strong"/>
    <w:qFormat/>
    <w:rsid w:val="00AC52C5"/>
    <w:rPr>
      <w:b/>
      <w:bCs/>
    </w:rPr>
  </w:style>
  <w:style w:type="paragraph" w:styleId="NoSpacing">
    <w:name w:val="No Spacing"/>
    <w:link w:val="NoSpacingChar"/>
    <w:uiPriority w:val="1"/>
    <w:qFormat/>
    <w:rsid w:val="00AC52C5"/>
    <w:rPr>
      <w:rFonts w:ascii="Calibri" w:hAnsi="Calibri"/>
      <w:sz w:val="22"/>
      <w:szCs w:val="22"/>
    </w:rPr>
  </w:style>
  <w:style w:type="character" w:customStyle="1" w:styleId="NoSpacingChar">
    <w:name w:val="No Spacing Char"/>
    <w:link w:val="NoSpacing"/>
    <w:uiPriority w:val="1"/>
    <w:rsid w:val="00AC52C5"/>
    <w:rPr>
      <w:rFonts w:ascii="Calibri" w:hAnsi="Calibri"/>
      <w:sz w:val="22"/>
      <w:szCs w:val="22"/>
    </w:rPr>
  </w:style>
  <w:style w:type="character" w:customStyle="1" w:styleId="CharChar1">
    <w:name w:val="Char Char1"/>
    <w:rsid w:val="00AC52C5"/>
    <w:rPr>
      <w:lang w:val="en-US" w:eastAsia="en-US" w:bidi="ar-SA"/>
    </w:rPr>
  </w:style>
  <w:style w:type="paragraph" w:styleId="TOCHeading">
    <w:name w:val="TOC Heading"/>
    <w:basedOn w:val="Heading1"/>
    <w:next w:val="Normal"/>
    <w:uiPriority w:val="39"/>
    <w:qFormat/>
    <w:rsid w:val="00AC52C5"/>
    <w:pPr>
      <w:keepLines/>
      <w:numPr>
        <w:numId w:val="0"/>
      </w:numPr>
      <w:spacing w:before="480" w:after="0" w:line="276" w:lineRule="auto"/>
      <w:outlineLvl w:val="9"/>
    </w:pPr>
    <w:rPr>
      <w:rFonts w:ascii="Cambria" w:hAnsi="Cambria"/>
      <w:bCs/>
      <w:color w:val="365F91"/>
      <w:kern w:val="0"/>
      <w:sz w:val="28"/>
      <w:szCs w:val="28"/>
    </w:rPr>
  </w:style>
  <w:style w:type="character" w:customStyle="1" w:styleId="CharChar4">
    <w:name w:val="Char Char4"/>
    <w:rsid w:val="00AC52C5"/>
  </w:style>
  <w:style w:type="paragraph" w:styleId="CommentSubject">
    <w:name w:val="annotation subject"/>
    <w:basedOn w:val="CommentText"/>
    <w:next w:val="CommentText"/>
    <w:link w:val="CommentSubjectChar"/>
    <w:uiPriority w:val="99"/>
    <w:rsid w:val="00AC52C5"/>
    <w:rPr>
      <w:b/>
      <w:bCs/>
    </w:rPr>
  </w:style>
  <w:style w:type="character" w:customStyle="1" w:styleId="CommentSubjectChar">
    <w:name w:val="Comment Subject Char"/>
    <w:basedOn w:val="CommentTextChar"/>
    <w:link w:val="CommentSubject"/>
    <w:uiPriority w:val="99"/>
    <w:rsid w:val="00AC52C5"/>
    <w:rPr>
      <w:rFonts w:ascii="Palatino" w:hAnsi="Palatino"/>
      <w:b/>
      <w:bCs/>
    </w:rPr>
  </w:style>
  <w:style w:type="paragraph" w:styleId="HTMLPreformatted">
    <w:name w:val="HTML Preformatted"/>
    <w:basedOn w:val="Normal"/>
    <w:link w:val="HTMLPreformattedChar"/>
    <w:uiPriority w:val="99"/>
    <w:unhideWhenUsed/>
    <w:rsid w:val="00AC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6"/>
    </w:rPr>
  </w:style>
  <w:style w:type="character" w:customStyle="1" w:styleId="HTMLPreformattedChar">
    <w:name w:val="HTML Preformatted Char"/>
    <w:basedOn w:val="DefaultParagraphFont"/>
    <w:link w:val="HTMLPreformatted"/>
    <w:uiPriority w:val="99"/>
    <w:rsid w:val="00AC52C5"/>
    <w:rPr>
      <w:rFonts w:ascii="Courier New" w:hAnsi="Courier New" w:cs="Courier New"/>
      <w:sz w:val="26"/>
      <w:szCs w:val="26"/>
    </w:rPr>
  </w:style>
  <w:style w:type="paragraph" w:styleId="Revision">
    <w:name w:val="Revision"/>
    <w:hidden/>
    <w:uiPriority w:val="99"/>
    <w:semiHidden/>
    <w:rsid w:val="00AC52C5"/>
    <w:rPr>
      <w:rFonts w:ascii="Palatino" w:hAnsi="Palatino"/>
      <w:sz w:val="26"/>
    </w:rPr>
  </w:style>
  <w:style w:type="paragraph" w:customStyle="1" w:styleId="Palantino">
    <w:name w:val="Palantino"/>
    <w:basedOn w:val="Normal"/>
    <w:qFormat/>
    <w:rsid w:val="00AC2D0E"/>
  </w:style>
  <w:style w:type="paragraph" w:styleId="ListParagraph">
    <w:name w:val="List Paragraph"/>
    <w:basedOn w:val="Normal"/>
    <w:uiPriority w:val="34"/>
    <w:qFormat/>
    <w:rsid w:val="00B62A0B"/>
    <w:pPr>
      <w:ind w:left="720"/>
      <w:contextualSpacing/>
    </w:pPr>
  </w:style>
  <w:style w:type="paragraph" w:styleId="Caption">
    <w:name w:val="caption"/>
    <w:basedOn w:val="Normal"/>
    <w:next w:val="Normal"/>
    <w:qFormat/>
    <w:rsid w:val="008803E3"/>
    <w:pPr>
      <w:keepNext/>
      <w:spacing w:before="240" w:after="240" w:line="280" w:lineRule="exact"/>
      <w:ind w:left="360"/>
      <w:jc w:val="center"/>
    </w:pPr>
    <w:rPr>
      <w:rFonts w:ascii="Times New Roman" w:hAnsi="Times New Roman"/>
      <w:b/>
      <w:bCs/>
      <w:sz w:val="20"/>
    </w:rPr>
  </w:style>
  <w:style w:type="character" w:customStyle="1" w:styleId="FootnoteCharacters">
    <w:name w:val="Footnote Characters"/>
    <w:rsid w:val="00330EBB"/>
    <w:rPr>
      <w:sz w:val="24"/>
      <w:vertAlign w:val="superscript"/>
    </w:rPr>
  </w:style>
  <w:style w:type="character" w:customStyle="1" w:styleId="UnresolvedMention1">
    <w:name w:val="Unresolved Mention1"/>
    <w:basedOn w:val="DefaultParagraphFont"/>
    <w:uiPriority w:val="99"/>
    <w:semiHidden/>
    <w:unhideWhenUsed/>
    <w:rsid w:val="00811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3318">
      <w:bodyDiv w:val="1"/>
      <w:marLeft w:val="0"/>
      <w:marRight w:val="0"/>
      <w:marTop w:val="0"/>
      <w:marBottom w:val="0"/>
      <w:divBdr>
        <w:top w:val="none" w:sz="0" w:space="0" w:color="auto"/>
        <w:left w:val="none" w:sz="0" w:space="0" w:color="auto"/>
        <w:bottom w:val="none" w:sz="0" w:space="0" w:color="auto"/>
        <w:right w:val="none" w:sz="0" w:space="0" w:color="auto"/>
      </w:divBdr>
    </w:div>
    <w:div w:id="1155492830">
      <w:bodyDiv w:val="1"/>
      <w:marLeft w:val="0"/>
      <w:marRight w:val="0"/>
      <w:marTop w:val="0"/>
      <w:marBottom w:val="0"/>
      <w:divBdr>
        <w:top w:val="none" w:sz="0" w:space="0" w:color="auto"/>
        <w:left w:val="none" w:sz="0" w:space="0" w:color="auto"/>
        <w:bottom w:val="none" w:sz="0" w:space="0" w:color="auto"/>
        <w:right w:val="none" w:sz="0" w:space="0" w:color="auto"/>
      </w:divBdr>
    </w:div>
    <w:div w:id="1264999482">
      <w:bodyDiv w:val="1"/>
      <w:marLeft w:val="0"/>
      <w:marRight w:val="0"/>
      <w:marTop w:val="0"/>
      <w:marBottom w:val="0"/>
      <w:divBdr>
        <w:top w:val="none" w:sz="0" w:space="0" w:color="auto"/>
        <w:left w:val="none" w:sz="0" w:space="0" w:color="auto"/>
        <w:bottom w:val="none" w:sz="0" w:space="0" w:color="auto"/>
        <w:right w:val="none" w:sz="0" w:space="0" w:color="auto"/>
      </w:divBdr>
    </w:div>
    <w:div w:id="1535536384">
      <w:bodyDiv w:val="1"/>
      <w:marLeft w:val="0"/>
      <w:marRight w:val="0"/>
      <w:marTop w:val="0"/>
      <w:marBottom w:val="0"/>
      <w:divBdr>
        <w:top w:val="none" w:sz="0" w:space="0" w:color="auto"/>
        <w:left w:val="none" w:sz="0" w:space="0" w:color="auto"/>
        <w:bottom w:val="none" w:sz="0" w:space="0" w:color="auto"/>
        <w:right w:val="none" w:sz="0" w:space="0" w:color="auto"/>
      </w:divBdr>
    </w:div>
    <w:div w:id="1810054567">
      <w:bodyDiv w:val="1"/>
      <w:marLeft w:val="0"/>
      <w:marRight w:val="0"/>
      <w:marTop w:val="0"/>
      <w:marBottom w:val="0"/>
      <w:divBdr>
        <w:top w:val="none" w:sz="0" w:space="0" w:color="auto"/>
        <w:left w:val="none" w:sz="0" w:space="0" w:color="auto"/>
        <w:bottom w:val="none" w:sz="0" w:space="0" w:color="auto"/>
        <w:right w:val="none" w:sz="0" w:space="0" w:color="auto"/>
      </w:divBdr>
    </w:div>
    <w:div w:id="1915243548">
      <w:bodyDiv w:val="1"/>
      <w:marLeft w:val="0"/>
      <w:marRight w:val="0"/>
      <w:marTop w:val="0"/>
      <w:marBottom w:val="0"/>
      <w:divBdr>
        <w:top w:val="none" w:sz="0" w:space="0" w:color="auto"/>
        <w:left w:val="none" w:sz="0" w:space="0" w:color="auto"/>
        <w:bottom w:val="none" w:sz="0" w:space="0" w:color="auto"/>
        <w:right w:val="none" w:sz="0" w:space="0" w:color="auto"/>
      </w:divBdr>
    </w:div>
    <w:div w:id="20071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cpuc.ca.gov/puc/" TargetMode="Externa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broadbandmap.ca.gov/" TargetMode="External"/><Relationship Id="rId34" Type="http://schemas.openxmlformats.org/officeDocument/2006/relationships/footer" Target="footer9.xml"/><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cpuc.ca.gov/ceqa" TargetMode="External"/><Relationship Id="rId33" Type="http://schemas.openxmlformats.org/officeDocument/2006/relationships/header" Target="header8.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puc.ca.gov/General.aspx?id=6442455975" TargetMode="External"/><Relationship Id="rId29" Type="http://schemas.openxmlformats.org/officeDocument/2006/relationships/footer" Target="footer7.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puc.ca.gov/General.aspx?id=5868" TargetMode="External"/><Relationship Id="rId32" Type="http://schemas.openxmlformats.org/officeDocument/2006/relationships/hyperlink" Target="http://www.cpuc.ca.gov/puc/" TargetMode="External"/><Relationship Id="rId37" Type="http://schemas.openxmlformats.org/officeDocument/2006/relationships/header" Target="header10.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broadbandmap.ca.gov/" TargetMode="Externa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puc.ca.gov/General.aspx?id=6442455975" TargetMode="External"/><Relationship Id="rId27" Type="http://schemas.openxmlformats.org/officeDocument/2006/relationships/hyperlink" Target="http://calspeed.org/index.html" TargetMode="Externa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puc.ca.gov/General.aspx?id=1019" TargetMode="External"/><Relationship Id="rId1" Type="http://schemas.openxmlformats.org/officeDocument/2006/relationships/hyperlink" Target="http://www.cpuc.ca.gov/General.aspx?id=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80B1-5348-4D98-BC9A-4AFFDC78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11686</Words>
  <Characters>66611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78141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2014-02-26T17:53:00Z</cp:lastPrinted>
  <dcterms:created xsi:type="dcterms:W3CDTF">2018-12-13T02:53:00Z</dcterms:created>
  <dcterms:modified xsi:type="dcterms:W3CDTF">2018-12-20T18:12:00Z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0FAAcuWl1SbNzhH+KpX3tmx+DOlA50XlV6Egc+7/SyKEkt7047xIVIdS0J4+C+VLb5wfUYIv3jWlzO7J
iHa+zw8cR+vmY7hk1c42blS02KpQhQBsiMjqM5Sx3ZVq0uWv9/j4YM634ifo+bX8cnJ9ioF1vMHq
YM3gvsZ2Ya1lCLg0Yfi2bop4bH5xobcwdc2xBqUjlEjpdG5hS7WlxkMuICQYZ4INtPaU8ioim3zx
vHEjn5PH48yp+DNJy</vt:lpwstr>
  </property>
  <property fmtid="{D5CDD505-2E9C-101B-9397-08002B2CF9AE}" pid="3" name="MAIL_MSG_ID2">
    <vt:lpwstr>PRgPvpnflhXUCTKzrLZqEiLs2vLP8o+/tgZCST/Heb4lB3nMPUZDPzMG1AC
/JGiGfl5F53pYF19DRfwwtVKSveJsJqY6MOOrjyKKOVk4jYVP3Pft5FsoJk=</vt:lpwstr>
  </property>
  <property fmtid="{D5CDD505-2E9C-101B-9397-08002B2CF9AE}" pid="4" name="RESPONSE_SENDER_NAME">
    <vt:lpwstr>4AAA4Lxe55UJ0C+6790VdjDKeMewyOTcOHng07cbQjOGZaUMkuWG4kG9SA==</vt:lpwstr>
  </property>
  <property fmtid="{D5CDD505-2E9C-101B-9397-08002B2CF9AE}" pid="5" name="EMAIL_OWNER_ADDRESS">
    <vt:lpwstr>4AAAyjQjm0EOGgJj0HFvXH8HxuZ+uw+Qln8aA3+7rmhHvJP1po0sBEWV/g==</vt:lpwstr>
  </property>
</Properties>
</file>